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0C761" w14:textId="1D873E7E" w:rsidR="00770F0E" w:rsidRPr="00E43F93" w:rsidRDefault="00770F0E" w:rsidP="00E43F93">
      <w:pPr>
        <w:pStyle w:val="Heading2"/>
        <w:rPr>
          <w:noProof/>
          <w:sz w:val="24"/>
          <w:szCs w:val="24"/>
        </w:rPr>
      </w:pPr>
      <w:r w:rsidRPr="00E43F93">
        <w:rPr>
          <w:sz w:val="24"/>
          <w:szCs w:val="24"/>
        </w:rPr>
        <w:t>Funding &amp; Fees Policy</w:t>
      </w:r>
    </w:p>
    <w:p w14:paraId="0AF708B1" w14:textId="77777777" w:rsidR="001148F4" w:rsidRDefault="001148F4" w:rsidP="00E43F93">
      <w:pPr>
        <w:rPr>
          <w:sz w:val="24"/>
          <w:szCs w:val="24"/>
        </w:rPr>
      </w:pPr>
    </w:p>
    <w:p w14:paraId="3FB2217C" w14:textId="47905363" w:rsidR="001148F4" w:rsidRPr="001148F4" w:rsidRDefault="001148F4" w:rsidP="001148F4">
      <w:pPr>
        <w:pStyle w:val="Heading2"/>
        <w:rPr>
          <w:sz w:val="24"/>
          <w:szCs w:val="24"/>
        </w:rPr>
      </w:pPr>
      <w:r w:rsidRPr="001148F4">
        <w:rPr>
          <w:sz w:val="24"/>
          <w:szCs w:val="24"/>
        </w:rPr>
        <w:t>Introduction</w:t>
      </w:r>
    </w:p>
    <w:p w14:paraId="47E1EB21" w14:textId="397CFCB2" w:rsidR="00E43F93" w:rsidRDefault="00E43F93" w:rsidP="00E43F93">
      <w:pPr>
        <w:rPr>
          <w:sz w:val="24"/>
          <w:szCs w:val="24"/>
        </w:rPr>
      </w:pPr>
      <w:r w:rsidRPr="00E43F93">
        <w:rPr>
          <w:sz w:val="24"/>
          <w:szCs w:val="24"/>
        </w:rPr>
        <w:t>At Ash &amp; Claire Childminding, we understand that the cost of registered childcare may seem expensive to parents. However, delivering high-quality, safe and stimulating care requires time, training, equipment, and resources. We are committed to a fair, transparent approach to fees and funding in line with Hampshire County Council (HCC) guidance, the Early Education and Childcare Statutory Guidance, and the Department for Education (DfE).</w:t>
      </w:r>
    </w:p>
    <w:p w14:paraId="16D43155" w14:textId="0D48B60E" w:rsidR="001148F4" w:rsidRDefault="001148F4" w:rsidP="001148F4">
      <w:pPr>
        <w:rPr>
          <w:sz w:val="24"/>
          <w:szCs w:val="24"/>
        </w:rPr>
      </w:pPr>
      <w:r w:rsidRPr="00E43F93">
        <w:rPr>
          <w:sz w:val="24"/>
          <w:szCs w:val="24"/>
        </w:rPr>
        <w:t>We value the relationship with parents/carers and will be sympathetic towards any difficulty in paying their child’s fees. However, we are unable to function effectively without these payments. If fees are not paid we are within our rights to immediately terminate the contract (this is stated in our Terms and Conditions document) and take legal actions to recover unpaid fees. Legal action might affect your credit rating in the future.</w:t>
      </w:r>
    </w:p>
    <w:p w14:paraId="5A5876E9" w14:textId="77777777" w:rsidR="00214139" w:rsidRDefault="00214139" w:rsidP="001148F4">
      <w:pPr>
        <w:rPr>
          <w:sz w:val="24"/>
          <w:szCs w:val="24"/>
        </w:rPr>
      </w:pPr>
    </w:p>
    <w:p w14:paraId="133EB29B" w14:textId="323B7440" w:rsidR="00770F0E" w:rsidRPr="001148F4" w:rsidRDefault="00770F0E" w:rsidP="001148F4">
      <w:pPr>
        <w:pStyle w:val="Heading2"/>
        <w:rPr>
          <w:noProof/>
          <w:sz w:val="24"/>
          <w:szCs w:val="24"/>
        </w:rPr>
      </w:pPr>
      <w:r w:rsidRPr="001148F4">
        <w:rPr>
          <w:sz w:val="24"/>
          <w:szCs w:val="24"/>
        </w:rPr>
        <w:t>Retainer</w:t>
      </w:r>
    </w:p>
    <w:p w14:paraId="695AF4A0" w14:textId="77777777" w:rsidR="001148F4" w:rsidRDefault="001148F4" w:rsidP="001148F4">
      <w:pPr>
        <w:rPr>
          <w:sz w:val="24"/>
          <w:szCs w:val="24"/>
        </w:rPr>
      </w:pPr>
    </w:p>
    <w:p w14:paraId="64F72557" w14:textId="49DAC8EC" w:rsidR="001148F4" w:rsidRDefault="001148F4" w:rsidP="001148F4">
      <w:pPr>
        <w:rPr>
          <w:sz w:val="24"/>
          <w:szCs w:val="24"/>
        </w:rPr>
      </w:pPr>
      <w:r w:rsidRPr="001148F4">
        <w:rPr>
          <w:sz w:val="24"/>
          <w:szCs w:val="24"/>
        </w:rPr>
        <w:t xml:space="preserve">A retainer may be charged if a childcare place is immediately available but the child’s parent does not want to take the place until sometime in the future. This fee holds the space open and is </w:t>
      </w:r>
      <w:r w:rsidRPr="001148F4">
        <w:rPr>
          <w:sz w:val="24"/>
          <w:szCs w:val="24"/>
        </w:rPr>
        <w:t>refundable only if the place is not available when needed.</w:t>
      </w:r>
    </w:p>
    <w:p w14:paraId="5D9F8423" w14:textId="77777777" w:rsidR="00214139" w:rsidRPr="001148F4" w:rsidRDefault="00214139" w:rsidP="001148F4">
      <w:pPr>
        <w:rPr>
          <w:sz w:val="24"/>
          <w:szCs w:val="24"/>
        </w:rPr>
      </w:pPr>
    </w:p>
    <w:p w14:paraId="7767AB01" w14:textId="2DEE81D3" w:rsidR="007D7CFB" w:rsidRPr="001148F4" w:rsidRDefault="00770F0E" w:rsidP="001148F4">
      <w:pPr>
        <w:pStyle w:val="Heading2"/>
        <w:rPr>
          <w:sz w:val="24"/>
          <w:szCs w:val="24"/>
        </w:rPr>
      </w:pPr>
      <w:r w:rsidRPr="001148F4">
        <w:rPr>
          <w:sz w:val="24"/>
          <w:szCs w:val="24"/>
        </w:rPr>
        <w:t>Settling in Sessions</w:t>
      </w:r>
    </w:p>
    <w:p w14:paraId="646484D5" w14:textId="77777777" w:rsidR="00214139" w:rsidRDefault="00214139" w:rsidP="001E1DE7">
      <w:pPr>
        <w:rPr>
          <w:sz w:val="24"/>
          <w:szCs w:val="24"/>
        </w:rPr>
      </w:pPr>
    </w:p>
    <w:p w14:paraId="2A1CA704" w14:textId="4B9D1612" w:rsidR="007D7CFB" w:rsidRPr="001148F4" w:rsidRDefault="007D7CFB" w:rsidP="001E1DE7">
      <w:pPr>
        <w:rPr>
          <w:sz w:val="24"/>
          <w:szCs w:val="24"/>
        </w:rPr>
      </w:pPr>
      <w:r w:rsidRPr="001148F4">
        <w:rPr>
          <w:sz w:val="24"/>
          <w:szCs w:val="24"/>
        </w:rPr>
        <w:t xml:space="preserve">We offer 3 x 1 hour free settling-in sessions to see how the child settles. </w:t>
      </w:r>
    </w:p>
    <w:p w14:paraId="66BE4C91" w14:textId="77777777" w:rsidR="007D7CFB" w:rsidRPr="001148F4" w:rsidRDefault="007D7CFB" w:rsidP="001E1DE7">
      <w:pPr>
        <w:rPr>
          <w:sz w:val="24"/>
          <w:szCs w:val="24"/>
        </w:rPr>
      </w:pPr>
      <w:r w:rsidRPr="001148F4">
        <w:rPr>
          <w:sz w:val="24"/>
          <w:szCs w:val="24"/>
        </w:rPr>
        <w:t xml:space="preserve">These sessions are an important part of a child’s transition into our care. </w:t>
      </w:r>
    </w:p>
    <w:p w14:paraId="05BE7709" w14:textId="16F72FED" w:rsidR="00AC3734" w:rsidRPr="001148F4" w:rsidRDefault="007D7CFB" w:rsidP="001E1DE7">
      <w:pPr>
        <w:rPr>
          <w:sz w:val="24"/>
          <w:szCs w:val="24"/>
        </w:rPr>
      </w:pPr>
      <w:r w:rsidRPr="001148F4">
        <w:rPr>
          <w:sz w:val="24"/>
          <w:szCs w:val="24"/>
        </w:rPr>
        <w:t xml:space="preserve">If parents would like to book further short settling-in sessions, they will be charged at our normal hourly rate and should be paid. </w:t>
      </w:r>
    </w:p>
    <w:p w14:paraId="7CB36135" w14:textId="50FDB63F" w:rsidR="004E0194" w:rsidRPr="001148F4" w:rsidRDefault="004E0194" w:rsidP="001E1DE7">
      <w:pPr>
        <w:rPr>
          <w:sz w:val="24"/>
          <w:szCs w:val="24"/>
        </w:rPr>
      </w:pPr>
      <w:r w:rsidRPr="001148F4">
        <w:rPr>
          <w:sz w:val="24"/>
          <w:szCs w:val="24"/>
        </w:rPr>
        <w:t>A Child must attend at least 1 settling-in session, and more if we feel that they are not settled with us yet.</w:t>
      </w:r>
    </w:p>
    <w:p w14:paraId="2A6871E0" w14:textId="4EE19161" w:rsidR="004E0194" w:rsidRPr="001148F4" w:rsidRDefault="004E0194" w:rsidP="004E0194">
      <w:pPr>
        <w:pStyle w:val="ListParagraph"/>
        <w:numPr>
          <w:ilvl w:val="0"/>
          <w:numId w:val="5"/>
        </w:numPr>
        <w:rPr>
          <w:sz w:val="24"/>
          <w:szCs w:val="24"/>
        </w:rPr>
      </w:pPr>
      <w:r w:rsidRPr="001148F4">
        <w:rPr>
          <w:sz w:val="24"/>
          <w:szCs w:val="24"/>
        </w:rPr>
        <w:t>We offer 2-4 weeks settling-in period. This allows us to find out more about the child and their family</w:t>
      </w:r>
    </w:p>
    <w:p w14:paraId="25B423B7" w14:textId="12521B89" w:rsidR="004E0194" w:rsidRPr="001148F4" w:rsidRDefault="004E0194" w:rsidP="004E0194">
      <w:pPr>
        <w:pStyle w:val="ListParagraph"/>
        <w:numPr>
          <w:ilvl w:val="0"/>
          <w:numId w:val="5"/>
        </w:numPr>
        <w:rPr>
          <w:sz w:val="24"/>
          <w:szCs w:val="24"/>
        </w:rPr>
      </w:pPr>
      <w:r w:rsidRPr="001148F4">
        <w:rPr>
          <w:sz w:val="24"/>
          <w:szCs w:val="24"/>
        </w:rPr>
        <w:t>We reserve the right to ask parents to bring their child for further settling in sessions if the child does not seems to be settling in well.</w:t>
      </w:r>
    </w:p>
    <w:p w14:paraId="0840A1AD" w14:textId="1AD58221" w:rsidR="004E0194" w:rsidRPr="001148F4" w:rsidRDefault="004E0194" w:rsidP="004E0194">
      <w:pPr>
        <w:pStyle w:val="ListParagraph"/>
        <w:numPr>
          <w:ilvl w:val="0"/>
          <w:numId w:val="5"/>
        </w:numPr>
        <w:rPr>
          <w:sz w:val="24"/>
          <w:szCs w:val="24"/>
        </w:rPr>
      </w:pPr>
      <w:r w:rsidRPr="001148F4">
        <w:rPr>
          <w:sz w:val="24"/>
          <w:szCs w:val="24"/>
        </w:rPr>
        <w:t>During this period the contract can be immediately terminated by parents or childminder without prejudice.</w:t>
      </w:r>
    </w:p>
    <w:p w14:paraId="506FAB1A" w14:textId="4158676E" w:rsidR="004E0194" w:rsidRDefault="004E0194" w:rsidP="004E0194">
      <w:pPr>
        <w:pStyle w:val="ListParagraph"/>
        <w:numPr>
          <w:ilvl w:val="0"/>
          <w:numId w:val="5"/>
        </w:numPr>
        <w:rPr>
          <w:sz w:val="24"/>
          <w:szCs w:val="24"/>
        </w:rPr>
      </w:pPr>
      <w:r w:rsidRPr="001148F4">
        <w:rPr>
          <w:sz w:val="24"/>
          <w:szCs w:val="24"/>
        </w:rPr>
        <w:t>We reserve the right to extend the settling-in period if this is felt to be in the best interests of the child or family.</w:t>
      </w:r>
    </w:p>
    <w:p w14:paraId="556BA245" w14:textId="77777777" w:rsidR="001148F4" w:rsidRDefault="001148F4" w:rsidP="001148F4">
      <w:pPr>
        <w:rPr>
          <w:sz w:val="24"/>
          <w:szCs w:val="24"/>
        </w:rPr>
      </w:pPr>
    </w:p>
    <w:p w14:paraId="7F15C322" w14:textId="77777777" w:rsidR="001148F4" w:rsidRDefault="001148F4" w:rsidP="001148F4">
      <w:pPr>
        <w:rPr>
          <w:sz w:val="24"/>
          <w:szCs w:val="24"/>
        </w:rPr>
      </w:pPr>
    </w:p>
    <w:p w14:paraId="2460D1F3" w14:textId="6C25D87B" w:rsidR="004E0194" w:rsidRPr="001148F4" w:rsidRDefault="00770F0E" w:rsidP="001148F4">
      <w:pPr>
        <w:pStyle w:val="Heading2"/>
        <w:rPr>
          <w:sz w:val="24"/>
          <w:szCs w:val="24"/>
        </w:rPr>
      </w:pPr>
      <w:r w:rsidRPr="001148F4">
        <w:rPr>
          <w:sz w:val="24"/>
          <w:szCs w:val="24"/>
        </w:rPr>
        <w:lastRenderedPageBreak/>
        <w:t>Funded Sessions</w:t>
      </w:r>
    </w:p>
    <w:p w14:paraId="055C6B38" w14:textId="2040D3C4" w:rsidR="001148F4" w:rsidRPr="001148F4" w:rsidRDefault="001148F4" w:rsidP="001148F4">
      <w:pPr>
        <w:rPr>
          <w:sz w:val="24"/>
          <w:szCs w:val="24"/>
        </w:rPr>
      </w:pPr>
      <w:r w:rsidRPr="001148F4">
        <w:rPr>
          <w:sz w:val="24"/>
          <w:szCs w:val="24"/>
        </w:rPr>
        <w:t>We are registered with Hampshire County Council (HCC) to offer the following funded childcare:</w:t>
      </w:r>
    </w:p>
    <w:p w14:paraId="458A0116" w14:textId="77777777" w:rsidR="001148F4" w:rsidRPr="001148F4" w:rsidRDefault="001148F4" w:rsidP="001148F4">
      <w:pPr>
        <w:numPr>
          <w:ilvl w:val="0"/>
          <w:numId w:val="16"/>
        </w:numPr>
        <w:rPr>
          <w:sz w:val="24"/>
          <w:szCs w:val="24"/>
        </w:rPr>
      </w:pPr>
      <w:r w:rsidRPr="001148F4">
        <w:rPr>
          <w:sz w:val="24"/>
          <w:szCs w:val="24"/>
        </w:rPr>
        <w:t>15 hours universal funding for all 3- and 4-year-olds</w:t>
      </w:r>
    </w:p>
    <w:p w14:paraId="5A58763E" w14:textId="77777777" w:rsidR="001148F4" w:rsidRPr="001148F4" w:rsidRDefault="001148F4" w:rsidP="001148F4">
      <w:pPr>
        <w:numPr>
          <w:ilvl w:val="0"/>
          <w:numId w:val="16"/>
        </w:numPr>
        <w:rPr>
          <w:sz w:val="24"/>
          <w:szCs w:val="24"/>
        </w:rPr>
      </w:pPr>
      <w:r w:rsidRPr="001148F4">
        <w:rPr>
          <w:sz w:val="24"/>
          <w:szCs w:val="24"/>
        </w:rPr>
        <w:t>30 hours extended funding for eligible working families of 3- and 4-year-olds</w:t>
      </w:r>
    </w:p>
    <w:p w14:paraId="0EBD0CC8" w14:textId="77777777" w:rsidR="001148F4" w:rsidRPr="001148F4" w:rsidRDefault="001148F4" w:rsidP="001148F4">
      <w:pPr>
        <w:numPr>
          <w:ilvl w:val="0"/>
          <w:numId w:val="16"/>
        </w:numPr>
        <w:rPr>
          <w:sz w:val="24"/>
          <w:szCs w:val="24"/>
        </w:rPr>
      </w:pPr>
      <w:r w:rsidRPr="001148F4">
        <w:rPr>
          <w:sz w:val="24"/>
          <w:szCs w:val="24"/>
        </w:rPr>
        <w:t>15 hours for eligible 2-year-olds</w:t>
      </w:r>
    </w:p>
    <w:p w14:paraId="0AE16D1F" w14:textId="77777777" w:rsidR="001148F4" w:rsidRPr="001148F4" w:rsidRDefault="001148F4" w:rsidP="001148F4">
      <w:pPr>
        <w:rPr>
          <w:sz w:val="24"/>
          <w:szCs w:val="24"/>
        </w:rPr>
      </w:pPr>
      <w:r w:rsidRPr="001148F4">
        <w:rPr>
          <w:b/>
          <w:bCs/>
          <w:sz w:val="24"/>
          <w:szCs w:val="24"/>
        </w:rPr>
        <w:t>Changes from September 2025:</w:t>
      </w:r>
      <w:r w:rsidRPr="001148F4">
        <w:rPr>
          <w:sz w:val="24"/>
          <w:szCs w:val="24"/>
        </w:rPr>
        <w:br/>
        <w:t>From September 2025, eligible working families can access:</w:t>
      </w:r>
    </w:p>
    <w:p w14:paraId="052400CD" w14:textId="77777777" w:rsidR="001148F4" w:rsidRPr="001148F4" w:rsidRDefault="001148F4" w:rsidP="001148F4">
      <w:pPr>
        <w:numPr>
          <w:ilvl w:val="0"/>
          <w:numId w:val="17"/>
        </w:numPr>
        <w:rPr>
          <w:sz w:val="24"/>
          <w:szCs w:val="24"/>
        </w:rPr>
      </w:pPr>
      <w:r w:rsidRPr="001148F4">
        <w:rPr>
          <w:sz w:val="24"/>
          <w:szCs w:val="24"/>
        </w:rPr>
        <w:t>15 hours for children aged 9 months and up</w:t>
      </w:r>
    </w:p>
    <w:p w14:paraId="513F7756" w14:textId="77777777" w:rsidR="001148F4" w:rsidRPr="001148F4" w:rsidRDefault="001148F4" w:rsidP="001148F4">
      <w:pPr>
        <w:numPr>
          <w:ilvl w:val="0"/>
          <w:numId w:val="17"/>
        </w:numPr>
        <w:rPr>
          <w:sz w:val="24"/>
          <w:szCs w:val="24"/>
        </w:rPr>
      </w:pPr>
      <w:r w:rsidRPr="001148F4">
        <w:rPr>
          <w:sz w:val="24"/>
          <w:szCs w:val="24"/>
        </w:rPr>
        <w:t>30 hours for eligible children from 9 months, during term time (or as a stretched offer)</w:t>
      </w:r>
    </w:p>
    <w:p w14:paraId="0AD2074C" w14:textId="77777777" w:rsidR="001148F4" w:rsidRPr="001148F4" w:rsidRDefault="001148F4" w:rsidP="001148F4">
      <w:pPr>
        <w:rPr>
          <w:sz w:val="24"/>
          <w:szCs w:val="24"/>
        </w:rPr>
      </w:pPr>
      <w:r w:rsidRPr="001148F4">
        <w:rPr>
          <w:sz w:val="24"/>
          <w:szCs w:val="24"/>
        </w:rPr>
        <w:t xml:space="preserve">To check eligibility and apply, visit </w:t>
      </w:r>
      <w:hyperlink r:id="rId7" w:history="1">
        <w:r w:rsidRPr="001148F4">
          <w:rPr>
            <w:rStyle w:val="Hyperlink"/>
            <w:sz w:val="24"/>
            <w:szCs w:val="24"/>
          </w:rPr>
          <w:t>www.childcarechoices.gov.uk</w:t>
        </w:r>
      </w:hyperlink>
      <w:r w:rsidRPr="001148F4">
        <w:rPr>
          <w:sz w:val="24"/>
          <w:szCs w:val="24"/>
        </w:rPr>
        <w:t>. We will continue to offer the stretched option where requested and follow HCC’s terms and conditions.</w:t>
      </w:r>
    </w:p>
    <w:p w14:paraId="366E950C" w14:textId="77777777" w:rsidR="001148F4" w:rsidRPr="001148F4" w:rsidRDefault="001148F4" w:rsidP="001148F4">
      <w:pPr>
        <w:rPr>
          <w:sz w:val="24"/>
          <w:szCs w:val="24"/>
        </w:rPr>
      </w:pPr>
      <w:r w:rsidRPr="001148F4">
        <w:rPr>
          <w:sz w:val="24"/>
          <w:szCs w:val="24"/>
        </w:rPr>
        <w:t>Parents will be required to sign a funding agreement each term, confirming:</w:t>
      </w:r>
    </w:p>
    <w:p w14:paraId="4B58CE2B" w14:textId="77777777" w:rsidR="001148F4" w:rsidRPr="001148F4" w:rsidRDefault="001148F4" w:rsidP="001148F4">
      <w:pPr>
        <w:numPr>
          <w:ilvl w:val="0"/>
          <w:numId w:val="18"/>
        </w:numPr>
        <w:rPr>
          <w:sz w:val="24"/>
          <w:szCs w:val="24"/>
        </w:rPr>
      </w:pPr>
      <w:r w:rsidRPr="001148F4">
        <w:rPr>
          <w:sz w:val="24"/>
          <w:szCs w:val="24"/>
        </w:rPr>
        <w:t>Funded hours allocated to their child</w:t>
      </w:r>
    </w:p>
    <w:p w14:paraId="28EA152C" w14:textId="77777777" w:rsidR="001148F4" w:rsidRDefault="001148F4" w:rsidP="001148F4">
      <w:pPr>
        <w:numPr>
          <w:ilvl w:val="0"/>
          <w:numId w:val="18"/>
        </w:numPr>
        <w:rPr>
          <w:sz w:val="24"/>
          <w:szCs w:val="24"/>
        </w:rPr>
      </w:pPr>
      <w:r w:rsidRPr="001148F4">
        <w:rPr>
          <w:sz w:val="24"/>
          <w:szCs w:val="24"/>
        </w:rPr>
        <w:t>Any additional charges (e.g. for meals, consumables, trips)</w:t>
      </w:r>
    </w:p>
    <w:p w14:paraId="329AA0B7" w14:textId="77777777" w:rsidR="00337947" w:rsidRDefault="00337947" w:rsidP="00337947">
      <w:pPr>
        <w:rPr>
          <w:sz w:val="24"/>
          <w:szCs w:val="24"/>
        </w:rPr>
      </w:pPr>
    </w:p>
    <w:p w14:paraId="50BBE55E" w14:textId="77777777" w:rsidR="00337947" w:rsidRDefault="00337947" w:rsidP="00337947">
      <w:pPr>
        <w:rPr>
          <w:sz w:val="24"/>
          <w:szCs w:val="24"/>
        </w:rPr>
      </w:pPr>
    </w:p>
    <w:p w14:paraId="0465D3D2" w14:textId="77777777" w:rsidR="00337947" w:rsidRPr="00337947" w:rsidRDefault="00337947" w:rsidP="00337947">
      <w:pPr>
        <w:pStyle w:val="Heading2"/>
        <w:rPr>
          <w:sz w:val="24"/>
          <w:szCs w:val="24"/>
        </w:rPr>
      </w:pPr>
      <w:r w:rsidRPr="00337947">
        <w:rPr>
          <w:sz w:val="24"/>
          <w:szCs w:val="24"/>
        </w:rPr>
        <w:t xml:space="preserve">ADDITIONAL CHARGES FOR FUNDED HOURS </w:t>
      </w:r>
    </w:p>
    <w:p w14:paraId="442D250B" w14:textId="5BFFEE4C" w:rsidR="00337947" w:rsidRPr="00337947" w:rsidRDefault="00337947" w:rsidP="00337947">
      <w:pPr>
        <w:rPr>
          <w:sz w:val="24"/>
          <w:szCs w:val="24"/>
        </w:rPr>
      </w:pPr>
      <w:r w:rsidRPr="00337947">
        <w:rPr>
          <w:sz w:val="24"/>
          <w:szCs w:val="24"/>
        </w:rPr>
        <w:t>We do not charge for the funded hours. However, charges may be made for:</w:t>
      </w:r>
    </w:p>
    <w:p w14:paraId="12F2E5E6" w14:textId="77777777" w:rsidR="00337947" w:rsidRPr="00337947" w:rsidRDefault="00337947" w:rsidP="00337947">
      <w:pPr>
        <w:numPr>
          <w:ilvl w:val="0"/>
          <w:numId w:val="19"/>
        </w:numPr>
        <w:rPr>
          <w:sz w:val="24"/>
          <w:szCs w:val="24"/>
        </w:rPr>
      </w:pPr>
      <w:r w:rsidRPr="00337947">
        <w:rPr>
          <w:sz w:val="24"/>
          <w:szCs w:val="24"/>
        </w:rPr>
        <w:t>Meals and snacks</w:t>
      </w:r>
    </w:p>
    <w:p w14:paraId="0B6A664D" w14:textId="77777777" w:rsidR="00337947" w:rsidRPr="00337947" w:rsidRDefault="00337947" w:rsidP="00337947">
      <w:pPr>
        <w:numPr>
          <w:ilvl w:val="0"/>
          <w:numId w:val="19"/>
        </w:numPr>
        <w:rPr>
          <w:sz w:val="24"/>
          <w:szCs w:val="24"/>
        </w:rPr>
      </w:pPr>
      <w:r w:rsidRPr="00337947">
        <w:rPr>
          <w:sz w:val="24"/>
          <w:szCs w:val="24"/>
        </w:rPr>
        <w:t>Entry to special outings (e.g. farms, museums)</w:t>
      </w:r>
    </w:p>
    <w:p w14:paraId="27EF622D" w14:textId="77777777" w:rsidR="00337947" w:rsidRPr="00337947" w:rsidRDefault="00337947" w:rsidP="00337947">
      <w:pPr>
        <w:numPr>
          <w:ilvl w:val="0"/>
          <w:numId w:val="19"/>
        </w:numPr>
        <w:rPr>
          <w:sz w:val="24"/>
          <w:szCs w:val="24"/>
        </w:rPr>
      </w:pPr>
      <w:r w:rsidRPr="00337947">
        <w:rPr>
          <w:sz w:val="24"/>
          <w:szCs w:val="24"/>
        </w:rPr>
        <w:t>Activity-specific materials</w:t>
      </w:r>
    </w:p>
    <w:p w14:paraId="2596338A" w14:textId="77777777" w:rsidR="00337947" w:rsidRDefault="00337947" w:rsidP="00337947">
      <w:pPr>
        <w:rPr>
          <w:sz w:val="24"/>
          <w:szCs w:val="24"/>
        </w:rPr>
      </w:pPr>
      <w:r w:rsidRPr="00337947">
        <w:rPr>
          <w:sz w:val="24"/>
          <w:szCs w:val="24"/>
        </w:rPr>
        <w:t>These costs will be shared in advance, clearly itemised in invoices and funding declarations.</w:t>
      </w:r>
    </w:p>
    <w:p w14:paraId="7B746BA6" w14:textId="29CEDB28" w:rsidR="00E019E7" w:rsidRDefault="00E019E7" w:rsidP="00337947">
      <w:pPr>
        <w:rPr>
          <w:sz w:val="24"/>
          <w:szCs w:val="24"/>
        </w:rPr>
      </w:pPr>
      <w:r>
        <w:rPr>
          <w:sz w:val="24"/>
          <w:szCs w:val="24"/>
        </w:rPr>
        <w:t>I</w:t>
      </w:r>
      <w:r w:rsidRPr="00E019E7">
        <w:rPr>
          <w:sz w:val="24"/>
          <w:szCs w:val="24"/>
        </w:rPr>
        <w:t>nvoices will clearly separate the government-funded entitlement hours from any additional private paid hours to fully comply with the new transparency rules.</w:t>
      </w:r>
    </w:p>
    <w:p w14:paraId="53089928" w14:textId="77777777" w:rsidR="001F4D2A" w:rsidRDefault="001F4D2A" w:rsidP="00337947">
      <w:pPr>
        <w:rPr>
          <w:sz w:val="24"/>
          <w:szCs w:val="24"/>
        </w:rPr>
      </w:pPr>
    </w:p>
    <w:p w14:paraId="1B120ECC" w14:textId="77777777" w:rsidR="00214139" w:rsidRPr="00337947" w:rsidRDefault="00214139" w:rsidP="00214139">
      <w:pPr>
        <w:pStyle w:val="Heading2"/>
        <w:rPr>
          <w:noProof/>
          <w:sz w:val="24"/>
          <w:szCs w:val="24"/>
        </w:rPr>
      </w:pPr>
      <w:r w:rsidRPr="00337947">
        <w:rPr>
          <w:noProof/>
          <w:sz w:val="24"/>
          <w:szCs w:val="24"/>
        </w:rPr>
        <w:t>Additional Charges</w:t>
      </w:r>
    </w:p>
    <w:p w14:paraId="582BD91A" w14:textId="77777777" w:rsidR="00214139" w:rsidRDefault="00214139" w:rsidP="00214139">
      <w:pPr>
        <w:pStyle w:val="ListParagraph"/>
        <w:rPr>
          <w:sz w:val="24"/>
          <w:szCs w:val="24"/>
        </w:rPr>
      </w:pPr>
    </w:p>
    <w:p w14:paraId="1ECE5C1D" w14:textId="5583BA72" w:rsidR="00214139" w:rsidRPr="00214139" w:rsidRDefault="00214139" w:rsidP="00214139">
      <w:pPr>
        <w:pStyle w:val="ListParagraph"/>
        <w:numPr>
          <w:ilvl w:val="0"/>
          <w:numId w:val="13"/>
        </w:numPr>
        <w:rPr>
          <w:sz w:val="24"/>
          <w:szCs w:val="24"/>
        </w:rPr>
      </w:pPr>
      <w:r w:rsidRPr="00214139">
        <w:rPr>
          <w:sz w:val="24"/>
          <w:szCs w:val="24"/>
        </w:rPr>
        <w:t xml:space="preserve">Late Collection: £2.50 per </w:t>
      </w:r>
      <w:r w:rsidR="00B245FD">
        <w:rPr>
          <w:sz w:val="24"/>
          <w:szCs w:val="24"/>
        </w:rPr>
        <w:t>10 minutes</w:t>
      </w:r>
    </w:p>
    <w:p w14:paraId="6DB07A42" w14:textId="5029E14D" w:rsidR="00214139" w:rsidRPr="00337947" w:rsidRDefault="00214139" w:rsidP="00214139">
      <w:pPr>
        <w:pStyle w:val="ListParagraph"/>
        <w:numPr>
          <w:ilvl w:val="0"/>
          <w:numId w:val="7"/>
        </w:numPr>
        <w:rPr>
          <w:sz w:val="24"/>
          <w:szCs w:val="24"/>
        </w:rPr>
      </w:pPr>
      <w:r w:rsidRPr="00337947">
        <w:rPr>
          <w:sz w:val="24"/>
          <w:szCs w:val="24"/>
        </w:rPr>
        <w:t>Overnight Care: Normal charge till 8pm, £</w:t>
      </w:r>
      <w:r w:rsidR="00E019E7">
        <w:rPr>
          <w:sz w:val="24"/>
          <w:szCs w:val="24"/>
        </w:rPr>
        <w:t>7</w:t>
      </w:r>
      <w:r w:rsidRPr="00337947">
        <w:rPr>
          <w:sz w:val="24"/>
          <w:szCs w:val="24"/>
        </w:rPr>
        <w:t>.</w:t>
      </w:r>
      <w:r w:rsidR="00050D28">
        <w:rPr>
          <w:sz w:val="24"/>
          <w:szCs w:val="24"/>
        </w:rPr>
        <w:t>00</w:t>
      </w:r>
      <w:r w:rsidRPr="00337947">
        <w:rPr>
          <w:sz w:val="24"/>
          <w:szCs w:val="24"/>
        </w:rPr>
        <w:t xml:space="preserve"> after</w:t>
      </w:r>
    </w:p>
    <w:p w14:paraId="264F18E2" w14:textId="77777777" w:rsidR="00214139" w:rsidRDefault="00214139" w:rsidP="00214139">
      <w:pPr>
        <w:pStyle w:val="ListParagraph"/>
        <w:numPr>
          <w:ilvl w:val="0"/>
          <w:numId w:val="7"/>
        </w:numPr>
        <w:rPr>
          <w:sz w:val="24"/>
          <w:szCs w:val="24"/>
        </w:rPr>
      </w:pPr>
      <w:r w:rsidRPr="00337947">
        <w:rPr>
          <w:sz w:val="24"/>
          <w:szCs w:val="24"/>
        </w:rPr>
        <w:t>Additional Days: If available normal charge</w:t>
      </w:r>
    </w:p>
    <w:p w14:paraId="3880900F" w14:textId="77777777" w:rsidR="001F4D2A" w:rsidRPr="001F4D2A" w:rsidRDefault="001F4D2A" w:rsidP="001F4D2A">
      <w:pPr>
        <w:rPr>
          <w:sz w:val="24"/>
          <w:szCs w:val="24"/>
        </w:rPr>
      </w:pPr>
    </w:p>
    <w:p w14:paraId="11032AE2" w14:textId="77777777" w:rsidR="00214139" w:rsidRPr="00337947" w:rsidRDefault="00214139" w:rsidP="00214139">
      <w:pPr>
        <w:pStyle w:val="Heading2"/>
        <w:rPr>
          <w:b/>
          <w:bCs/>
          <w:sz w:val="24"/>
          <w:szCs w:val="24"/>
        </w:rPr>
      </w:pPr>
      <w:r w:rsidRPr="00337947">
        <w:rPr>
          <w:rStyle w:val="Strong"/>
          <w:b w:val="0"/>
          <w:bCs w:val="0"/>
          <w:sz w:val="24"/>
          <w:szCs w:val="24"/>
        </w:rPr>
        <w:t>INVOICES &amp; PAYMENT METHODS</w:t>
      </w:r>
    </w:p>
    <w:p w14:paraId="26E17B5B" w14:textId="77777777" w:rsidR="001F4D2A" w:rsidRDefault="00214139" w:rsidP="00214139">
      <w:pPr>
        <w:rPr>
          <w:sz w:val="24"/>
          <w:szCs w:val="24"/>
        </w:rPr>
      </w:pPr>
      <w:r w:rsidRPr="00337947">
        <w:rPr>
          <w:sz w:val="24"/>
          <w:szCs w:val="24"/>
        </w:rPr>
        <w:t xml:space="preserve">Invoices are sent out to parents  </w:t>
      </w:r>
      <w:r w:rsidR="001F4D2A">
        <w:rPr>
          <w:sz w:val="24"/>
          <w:szCs w:val="24"/>
        </w:rPr>
        <w:t>through BabyDays on the 30</w:t>
      </w:r>
      <w:r w:rsidR="001F4D2A" w:rsidRPr="001F4D2A">
        <w:rPr>
          <w:sz w:val="24"/>
          <w:szCs w:val="24"/>
          <w:vertAlign w:val="superscript"/>
        </w:rPr>
        <w:t>th</w:t>
      </w:r>
      <w:r w:rsidR="001F4D2A">
        <w:rPr>
          <w:sz w:val="24"/>
          <w:szCs w:val="24"/>
        </w:rPr>
        <w:t xml:space="preserve"> of each month.</w:t>
      </w:r>
    </w:p>
    <w:p w14:paraId="54E7A03E" w14:textId="77777777" w:rsidR="001F4D2A" w:rsidRPr="001F4D2A" w:rsidRDefault="001F4D2A" w:rsidP="001F4D2A">
      <w:pPr>
        <w:pStyle w:val="Heading1"/>
        <w:rPr>
          <w:sz w:val="24"/>
          <w:szCs w:val="24"/>
        </w:rPr>
      </w:pPr>
      <w:r w:rsidRPr="001F4D2A">
        <w:rPr>
          <w:sz w:val="24"/>
          <w:szCs w:val="24"/>
        </w:rPr>
        <w:t>The invoices must be paid within 7 days of 30</w:t>
      </w:r>
      <w:r w:rsidRPr="001F4D2A">
        <w:rPr>
          <w:sz w:val="24"/>
          <w:szCs w:val="24"/>
          <w:vertAlign w:val="superscript"/>
        </w:rPr>
        <w:t>th</w:t>
      </w:r>
      <w:r w:rsidRPr="001F4D2A">
        <w:rPr>
          <w:sz w:val="24"/>
          <w:szCs w:val="24"/>
        </w:rPr>
        <w:t xml:space="preserve"> of each month.</w:t>
      </w:r>
    </w:p>
    <w:p w14:paraId="4190DD2B" w14:textId="460F52C8" w:rsidR="00214139" w:rsidRPr="00337947" w:rsidRDefault="00214139" w:rsidP="00214139">
      <w:pPr>
        <w:rPr>
          <w:sz w:val="24"/>
          <w:szCs w:val="24"/>
        </w:rPr>
      </w:pPr>
      <w:r>
        <w:rPr>
          <w:sz w:val="24"/>
          <w:szCs w:val="24"/>
        </w:rPr>
        <w:lastRenderedPageBreak/>
        <w:br/>
        <w:t>Previous invoices can be found on Babydays by logging in.</w:t>
      </w:r>
    </w:p>
    <w:p w14:paraId="6D31B8C5" w14:textId="77777777" w:rsidR="001F4D2A" w:rsidRDefault="001F4D2A" w:rsidP="00214139">
      <w:pPr>
        <w:rPr>
          <w:b/>
          <w:bCs/>
          <w:sz w:val="24"/>
          <w:szCs w:val="24"/>
        </w:rPr>
      </w:pPr>
    </w:p>
    <w:p w14:paraId="7FEBFAF3" w14:textId="77777777" w:rsidR="001F4D2A" w:rsidRDefault="001F4D2A" w:rsidP="00214139">
      <w:pPr>
        <w:rPr>
          <w:b/>
          <w:bCs/>
          <w:sz w:val="24"/>
          <w:szCs w:val="24"/>
        </w:rPr>
      </w:pPr>
    </w:p>
    <w:p w14:paraId="6D8195E2" w14:textId="278A4E56" w:rsidR="00214139" w:rsidRPr="00337947" w:rsidRDefault="00214139" w:rsidP="00214139">
      <w:pPr>
        <w:rPr>
          <w:b/>
          <w:bCs/>
          <w:sz w:val="24"/>
          <w:szCs w:val="24"/>
        </w:rPr>
      </w:pPr>
      <w:r w:rsidRPr="00337947">
        <w:rPr>
          <w:b/>
          <w:bCs/>
          <w:sz w:val="24"/>
          <w:szCs w:val="24"/>
        </w:rPr>
        <w:t>Payments Options</w:t>
      </w:r>
    </w:p>
    <w:p w14:paraId="1F5FE216" w14:textId="77777777" w:rsidR="00214139" w:rsidRPr="00337947" w:rsidRDefault="00214139" w:rsidP="00214139">
      <w:pPr>
        <w:pStyle w:val="ListParagraph"/>
        <w:numPr>
          <w:ilvl w:val="0"/>
          <w:numId w:val="10"/>
        </w:numPr>
        <w:rPr>
          <w:sz w:val="24"/>
          <w:szCs w:val="24"/>
        </w:rPr>
      </w:pPr>
      <w:r w:rsidRPr="00337947">
        <w:rPr>
          <w:sz w:val="24"/>
          <w:szCs w:val="24"/>
        </w:rPr>
        <w:t>We accept: Bank Transfer, Childcare Vouchers, Tax-Free Childcare</w:t>
      </w:r>
    </w:p>
    <w:p w14:paraId="3C711785" w14:textId="77777777" w:rsidR="00214139" w:rsidRPr="00337947" w:rsidRDefault="00214139" w:rsidP="00214139">
      <w:pPr>
        <w:pStyle w:val="ListParagraph"/>
        <w:numPr>
          <w:ilvl w:val="0"/>
          <w:numId w:val="10"/>
        </w:numPr>
        <w:rPr>
          <w:sz w:val="24"/>
          <w:szCs w:val="24"/>
        </w:rPr>
      </w:pPr>
      <w:r w:rsidRPr="00337947">
        <w:rPr>
          <w:sz w:val="24"/>
          <w:szCs w:val="24"/>
        </w:rPr>
        <w:t>Voucher overpayments cannot be refunded – future payments must be adjusted</w:t>
      </w:r>
    </w:p>
    <w:p w14:paraId="59A025A0" w14:textId="77777777" w:rsidR="00214139" w:rsidRPr="001F4D2A" w:rsidRDefault="00214139" w:rsidP="00214139">
      <w:pPr>
        <w:pStyle w:val="ListParagraph"/>
        <w:numPr>
          <w:ilvl w:val="0"/>
          <w:numId w:val="10"/>
        </w:numPr>
      </w:pPr>
      <w:r w:rsidRPr="00337947">
        <w:rPr>
          <w:sz w:val="24"/>
          <w:szCs w:val="24"/>
        </w:rPr>
        <w:t xml:space="preserve">Parents are responsible for full payment, even if funding/vouchers </w:t>
      </w:r>
      <w:r w:rsidRPr="00214139">
        <w:rPr>
          <w:sz w:val="24"/>
          <w:szCs w:val="24"/>
        </w:rPr>
        <w:t>are delayed</w:t>
      </w:r>
    </w:p>
    <w:p w14:paraId="015FD893" w14:textId="77777777" w:rsidR="001F4D2A" w:rsidRPr="00337947" w:rsidRDefault="001F4D2A" w:rsidP="001F4D2A">
      <w:pPr>
        <w:pStyle w:val="ListParagraph"/>
      </w:pPr>
    </w:p>
    <w:p w14:paraId="79A10681" w14:textId="3B505391" w:rsidR="004E0194" w:rsidRDefault="00770F0E" w:rsidP="001148F4">
      <w:pPr>
        <w:pStyle w:val="Heading2"/>
        <w:rPr>
          <w:sz w:val="24"/>
          <w:szCs w:val="24"/>
        </w:rPr>
      </w:pPr>
      <w:r w:rsidRPr="001148F4">
        <w:rPr>
          <w:sz w:val="24"/>
          <w:szCs w:val="24"/>
        </w:rPr>
        <w:t>Fees</w:t>
      </w:r>
    </w:p>
    <w:p w14:paraId="403B8531" w14:textId="258968E5" w:rsidR="001148F4" w:rsidRPr="001148F4" w:rsidRDefault="00E019E7" w:rsidP="001148F4">
      <w:r>
        <w:t>Usual Rate: £6.50</w:t>
      </w:r>
    </w:p>
    <w:tbl>
      <w:tblPr>
        <w:tblStyle w:val="TableGrid"/>
        <w:tblW w:w="0" w:type="auto"/>
        <w:tblLook w:val="04A0" w:firstRow="1" w:lastRow="0" w:firstColumn="1" w:lastColumn="0" w:noHBand="0" w:noVBand="1"/>
      </w:tblPr>
      <w:tblGrid>
        <w:gridCol w:w="2074"/>
        <w:gridCol w:w="2075"/>
      </w:tblGrid>
      <w:tr w:rsidR="00FA2EBE" w14:paraId="1C26A6CB" w14:textId="77777777" w:rsidTr="004C556C">
        <w:tc>
          <w:tcPr>
            <w:tcW w:w="2074" w:type="dxa"/>
          </w:tcPr>
          <w:p w14:paraId="4CBBF9F3" w14:textId="22B17316" w:rsidR="00FA2EBE" w:rsidRPr="00214139" w:rsidRDefault="00FA2EBE" w:rsidP="00FA2EBE">
            <w:pPr>
              <w:rPr>
                <w:sz w:val="22"/>
                <w:szCs w:val="22"/>
              </w:rPr>
            </w:pPr>
            <w:r w:rsidRPr="00214139">
              <w:rPr>
                <w:sz w:val="22"/>
                <w:szCs w:val="22"/>
              </w:rPr>
              <w:t>Normal Hourly Fee</w:t>
            </w:r>
          </w:p>
        </w:tc>
        <w:tc>
          <w:tcPr>
            <w:tcW w:w="2075" w:type="dxa"/>
          </w:tcPr>
          <w:p w14:paraId="6270CAF3" w14:textId="0C9448D4" w:rsidR="00FA2EBE" w:rsidRPr="00214139" w:rsidRDefault="00FA2EBE" w:rsidP="00FA2EBE">
            <w:pPr>
              <w:rPr>
                <w:sz w:val="22"/>
                <w:szCs w:val="22"/>
              </w:rPr>
            </w:pPr>
            <w:r w:rsidRPr="00214139">
              <w:rPr>
                <w:sz w:val="22"/>
                <w:szCs w:val="22"/>
              </w:rPr>
              <w:t>Usual Rate</w:t>
            </w:r>
          </w:p>
        </w:tc>
      </w:tr>
      <w:tr w:rsidR="00FA2EBE" w14:paraId="051EBC04" w14:textId="77777777" w:rsidTr="004C556C">
        <w:tc>
          <w:tcPr>
            <w:tcW w:w="2074" w:type="dxa"/>
          </w:tcPr>
          <w:p w14:paraId="11D97D69" w14:textId="025C39BE" w:rsidR="00FA2EBE" w:rsidRPr="00214139" w:rsidRDefault="00FA2EBE" w:rsidP="00FA2EBE">
            <w:pPr>
              <w:rPr>
                <w:sz w:val="22"/>
                <w:szCs w:val="22"/>
              </w:rPr>
            </w:pPr>
            <w:r w:rsidRPr="00214139">
              <w:rPr>
                <w:sz w:val="22"/>
                <w:szCs w:val="22"/>
              </w:rPr>
              <w:t>Provider Holiday</w:t>
            </w:r>
          </w:p>
        </w:tc>
        <w:tc>
          <w:tcPr>
            <w:tcW w:w="2075" w:type="dxa"/>
          </w:tcPr>
          <w:p w14:paraId="5FACD971" w14:textId="406C0FDB" w:rsidR="00FA2EBE" w:rsidRPr="00214139" w:rsidRDefault="00FA2EBE" w:rsidP="00FA2EBE">
            <w:pPr>
              <w:rPr>
                <w:sz w:val="22"/>
                <w:szCs w:val="22"/>
              </w:rPr>
            </w:pPr>
            <w:r w:rsidRPr="00214139">
              <w:rPr>
                <w:sz w:val="22"/>
                <w:szCs w:val="22"/>
              </w:rPr>
              <w:t>£0.00</w:t>
            </w:r>
          </w:p>
        </w:tc>
      </w:tr>
      <w:tr w:rsidR="00FA2EBE" w14:paraId="5BE26290" w14:textId="77777777" w:rsidTr="004C556C">
        <w:tc>
          <w:tcPr>
            <w:tcW w:w="2074" w:type="dxa"/>
          </w:tcPr>
          <w:p w14:paraId="071F9184" w14:textId="28E0392B" w:rsidR="00FA2EBE" w:rsidRPr="00214139" w:rsidRDefault="00FA2EBE" w:rsidP="00FA2EBE">
            <w:pPr>
              <w:rPr>
                <w:sz w:val="22"/>
                <w:szCs w:val="22"/>
              </w:rPr>
            </w:pPr>
            <w:r w:rsidRPr="00214139">
              <w:rPr>
                <w:sz w:val="22"/>
                <w:szCs w:val="22"/>
              </w:rPr>
              <w:t>Provider Illness</w:t>
            </w:r>
          </w:p>
        </w:tc>
        <w:tc>
          <w:tcPr>
            <w:tcW w:w="2075" w:type="dxa"/>
          </w:tcPr>
          <w:p w14:paraId="611E20EF" w14:textId="0A7660D0" w:rsidR="00FA2EBE" w:rsidRPr="00214139" w:rsidRDefault="00E61248" w:rsidP="00FA2EBE">
            <w:pPr>
              <w:rPr>
                <w:sz w:val="22"/>
                <w:szCs w:val="22"/>
              </w:rPr>
            </w:pPr>
            <w:r w:rsidRPr="00214139">
              <w:rPr>
                <w:sz w:val="22"/>
                <w:szCs w:val="22"/>
              </w:rPr>
              <w:t>50% discount</w:t>
            </w:r>
          </w:p>
        </w:tc>
      </w:tr>
      <w:tr w:rsidR="00FA2EBE" w14:paraId="0A23719B" w14:textId="77777777" w:rsidTr="004C556C">
        <w:tc>
          <w:tcPr>
            <w:tcW w:w="2074" w:type="dxa"/>
          </w:tcPr>
          <w:p w14:paraId="16EC242D" w14:textId="21867C07" w:rsidR="00FA2EBE" w:rsidRPr="00214139" w:rsidRDefault="00FA2EBE" w:rsidP="00FA2EBE">
            <w:pPr>
              <w:rPr>
                <w:sz w:val="22"/>
                <w:szCs w:val="22"/>
              </w:rPr>
            </w:pPr>
            <w:r w:rsidRPr="00214139">
              <w:rPr>
                <w:sz w:val="22"/>
                <w:szCs w:val="22"/>
              </w:rPr>
              <w:t>Provider Occasional Day Off</w:t>
            </w:r>
          </w:p>
        </w:tc>
        <w:tc>
          <w:tcPr>
            <w:tcW w:w="2075" w:type="dxa"/>
          </w:tcPr>
          <w:p w14:paraId="7C34A178" w14:textId="3713141E" w:rsidR="00FA2EBE" w:rsidRPr="00214139" w:rsidRDefault="00FA2EBE" w:rsidP="00FA2EBE">
            <w:pPr>
              <w:rPr>
                <w:sz w:val="22"/>
                <w:szCs w:val="22"/>
              </w:rPr>
            </w:pPr>
            <w:r w:rsidRPr="00214139">
              <w:rPr>
                <w:sz w:val="22"/>
                <w:szCs w:val="22"/>
              </w:rPr>
              <w:t>£0.00</w:t>
            </w:r>
          </w:p>
        </w:tc>
      </w:tr>
      <w:tr w:rsidR="00FA2EBE" w14:paraId="110A4E03" w14:textId="77777777" w:rsidTr="004C556C">
        <w:tc>
          <w:tcPr>
            <w:tcW w:w="2074" w:type="dxa"/>
          </w:tcPr>
          <w:p w14:paraId="0CCA0846" w14:textId="17029EAC" w:rsidR="00FA2EBE" w:rsidRPr="00214139" w:rsidRDefault="00FA2EBE" w:rsidP="00FA2EBE">
            <w:pPr>
              <w:rPr>
                <w:sz w:val="22"/>
                <w:szCs w:val="22"/>
              </w:rPr>
            </w:pPr>
            <w:r w:rsidRPr="00214139">
              <w:rPr>
                <w:sz w:val="22"/>
                <w:szCs w:val="22"/>
              </w:rPr>
              <w:t>Parent Occasional Day off</w:t>
            </w:r>
          </w:p>
        </w:tc>
        <w:tc>
          <w:tcPr>
            <w:tcW w:w="2075" w:type="dxa"/>
          </w:tcPr>
          <w:p w14:paraId="3DAC2B6A" w14:textId="785CEF02" w:rsidR="00FA2EBE" w:rsidRPr="00214139" w:rsidRDefault="00FA2EBE" w:rsidP="00FA2EBE">
            <w:pPr>
              <w:rPr>
                <w:sz w:val="22"/>
                <w:szCs w:val="22"/>
              </w:rPr>
            </w:pPr>
            <w:r w:rsidRPr="00214139">
              <w:rPr>
                <w:sz w:val="22"/>
                <w:szCs w:val="22"/>
              </w:rPr>
              <w:t>Usual Rate</w:t>
            </w:r>
          </w:p>
        </w:tc>
      </w:tr>
      <w:tr w:rsidR="00FA2EBE" w14:paraId="490EACFC" w14:textId="77777777" w:rsidTr="004C556C">
        <w:tc>
          <w:tcPr>
            <w:tcW w:w="2074" w:type="dxa"/>
          </w:tcPr>
          <w:p w14:paraId="63A3529A" w14:textId="5B17CF1B" w:rsidR="00FA2EBE" w:rsidRPr="00214139" w:rsidRDefault="00FA2EBE" w:rsidP="00FA2EBE">
            <w:pPr>
              <w:rPr>
                <w:sz w:val="22"/>
                <w:szCs w:val="22"/>
              </w:rPr>
            </w:pPr>
            <w:r w:rsidRPr="00214139">
              <w:rPr>
                <w:sz w:val="22"/>
                <w:szCs w:val="22"/>
              </w:rPr>
              <w:t>Unsociable hours before: 7 am / after:7 pm</w:t>
            </w:r>
          </w:p>
        </w:tc>
        <w:tc>
          <w:tcPr>
            <w:tcW w:w="2075" w:type="dxa"/>
          </w:tcPr>
          <w:p w14:paraId="0BA4B70A" w14:textId="48F7F2E9" w:rsidR="00FA2EBE" w:rsidRPr="00214139" w:rsidRDefault="00FA2EBE" w:rsidP="00FA2EBE">
            <w:pPr>
              <w:rPr>
                <w:sz w:val="22"/>
                <w:szCs w:val="22"/>
              </w:rPr>
            </w:pPr>
            <w:r w:rsidRPr="00214139">
              <w:rPr>
                <w:sz w:val="22"/>
                <w:szCs w:val="22"/>
              </w:rPr>
              <w:t>£</w:t>
            </w:r>
            <w:r w:rsidR="00E019E7">
              <w:rPr>
                <w:sz w:val="22"/>
                <w:szCs w:val="22"/>
              </w:rPr>
              <w:t>7.00</w:t>
            </w:r>
          </w:p>
        </w:tc>
      </w:tr>
      <w:tr w:rsidR="00FA2EBE" w14:paraId="72D9AF79" w14:textId="77777777" w:rsidTr="004C556C">
        <w:tc>
          <w:tcPr>
            <w:tcW w:w="2074" w:type="dxa"/>
          </w:tcPr>
          <w:p w14:paraId="4D3DC2A1" w14:textId="76DEB710" w:rsidR="00FA2EBE" w:rsidRPr="00214139" w:rsidRDefault="00FA2EBE" w:rsidP="00FA2EBE">
            <w:pPr>
              <w:rPr>
                <w:sz w:val="22"/>
                <w:szCs w:val="22"/>
              </w:rPr>
            </w:pPr>
            <w:r w:rsidRPr="00214139">
              <w:rPr>
                <w:sz w:val="22"/>
                <w:szCs w:val="22"/>
              </w:rPr>
              <w:t>Before school only</w:t>
            </w:r>
          </w:p>
        </w:tc>
        <w:tc>
          <w:tcPr>
            <w:tcW w:w="2075" w:type="dxa"/>
          </w:tcPr>
          <w:p w14:paraId="556084F6" w14:textId="4506F141" w:rsidR="00FA2EBE" w:rsidRPr="00214139" w:rsidRDefault="00FA2EBE" w:rsidP="00FA2EBE">
            <w:pPr>
              <w:rPr>
                <w:sz w:val="22"/>
                <w:szCs w:val="22"/>
              </w:rPr>
            </w:pPr>
            <w:r w:rsidRPr="00214139">
              <w:rPr>
                <w:sz w:val="22"/>
                <w:szCs w:val="22"/>
              </w:rPr>
              <w:t>Usual Rate</w:t>
            </w:r>
          </w:p>
        </w:tc>
      </w:tr>
      <w:tr w:rsidR="00FA2EBE" w14:paraId="139CBE9B" w14:textId="77777777" w:rsidTr="004C556C">
        <w:tc>
          <w:tcPr>
            <w:tcW w:w="2074" w:type="dxa"/>
          </w:tcPr>
          <w:p w14:paraId="3CA0FB44" w14:textId="7D77B338" w:rsidR="00FA2EBE" w:rsidRPr="00214139" w:rsidRDefault="00FA2EBE" w:rsidP="00FA2EBE">
            <w:pPr>
              <w:rPr>
                <w:sz w:val="22"/>
                <w:szCs w:val="22"/>
              </w:rPr>
            </w:pPr>
            <w:r w:rsidRPr="00214139">
              <w:rPr>
                <w:sz w:val="22"/>
                <w:szCs w:val="22"/>
              </w:rPr>
              <w:t>After school only</w:t>
            </w:r>
          </w:p>
        </w:tc>
        <w:tc>
          <w:tcPr>
            <w:tcW w:w="2075" w:type="dxa"/>
          </w:tcPr>
          <w:p w14:paraId="06D42504" w14:textId="0F224967" w:rsidR="00FA2EBE" w:rsidRPr="00214139" w:rsidRDefault="00FA2EBE" w:rsidP="00FA2EBE">
            <w:pPr>
              <w:rPr>
                <w:sz w:val="22"/>
                <w:szCs w:val="22"/>
              </w:rPr>
            </w:pPr>
            <w:r w:rsidRPr="00214139">
              <w:rPr>
                <w:sz w:val="22"/>
                <w:szCs w:val="22"/>
              </w:rPr>
              <w:t>Usual Rate</w:t>
            </w:r>
          </w:p>
        </w:tc>
      </w:tr>
      <w:tr w:rsidR="00FA2EBE" w14:paraId="72BE6EEB" w14:textId="77777777" w:rsidTr="004C556C">
        <w:tc>
          <w:tcPr>
            <w:tcW w:w="2074" w:type="dxa"/>
          </w:tcPr>
          <w:p w14:paraId="649903F1" w14:textId="479C6B7C" w:rsidR="00FA2EBE" w:rsidRPr="00214139" w:rsidRDefault="00FA2EBE" w:rsidP="00FA2EBE">
            <w:pPr>
              <w:rPr>
                <w:sz w:val="22"/>
                <w:szCs w:val="22"/>
              </w:rPr>
            </w:pPr>
            <w:r w:rsidRPr="00214139">
              <w:rPr>
                <w:sz w:val="22"/>
                <w:szCs w:val="22"/>
              </w:rPr>
              <w:t>Voluntary payment for enforced closure</w:t>
            </w:r>
          </w:p>
        </w:tc>
        <w:tc>
          <w:tcPr>
            <w:tcW w:w="2075" w:type="dxa"/>
          </w:tcPr>
          <w:p w14:paraId="5D391A9A" w14:textId="3F41A9B4" w:rsidR="00FA2EBE" w:rsidRPr="00214139" w:rsidRDefault="00FA2EBE" w:rsidP="00FA2EBE">
            <w:pPr>
              <w:rPr>
                <w:sz w:val="22"/>
                <w:szCs w:val="22"/>
              </w:rPr>
            </w:pPr>
            <w:r w:rsidRPr="00214139">
              <w:rPr>
                <w:sz w:val="22"/>
                <w:szCs w:val="22"/>
              </w:rPr>
              <w:t>Half Usual Rate</w:t>
            </w:r>
          </w:p>
        </w:tc>
      </w:tr>
      <w:tr w:rsidR="00FA2EBE" w14:paraId="34FD8384" w14:textId="77777777" w:rsidTr="004C556C">
        <w:tc>
          <w:tcPr>
            <w:tcW w:w="2074" w:type="dxa"/>
          </w:tcPr>
          <w:p w14:paraId="57E40ECA" w14:textId="1D90DCD7" w:rsidR="00FA2EBE" w:rsidRPr="00214139" w:rsidRDefault="00FA2EBE" w:rsidP="00FA2EBE">
            <w:pPr>
              <w:rPr>
                <w:sz w:val="22"/>
                <w:szCs w:val="22"/>
              </w:rPr>
            </w:pPr>
            <w:r w:rsidRPr="00214139">
              <w:rPr>
                <w:sz w:val="22"/>
                <w:szCs w:val="22"/>
              </w:rPr>
              <w:t>Bank Holidays if worked</w:t>
            </w:r>
          </w:p>
        </w:tc>
        <w:tc>
          <w:tcPr>
            <w:tcW w:w="2075" w:type="dxa"/>
          </w:tcPr>
          <w:p w14:paraId="63184435" w14:textId="38D08FFD" w:rsidR="00FA2EBE" w:rsidRPr="00214139" w:rsidRDefault="00FA2EBE" w:rsidP="00FA2EBE">
            <w:pPr>
              <w:rPr>
                <w:sz w:val="22"/>
                <w:szCs w:val="22"/>
              </w:rPr>
            </w:pPr>
            <w:r w:rsidRPr="00214139">
              <w:rPr>
                <w:sz w:val="22"/>
                <w:szCs w:val="22"/>
              </w:rPr>
              <w:t>Usual Rate</w:t>
            </w:r>
          </w:p>
        </w:tc>
      </w:tr>
      <w:tr w:rsidR="00FA2EBE" w14:paraId="55792046" w14:textId="77777777" w:rsidTr="004C556C">
        <w:tc>
          <w:tcPr>
            <w:tcW w:w="2074" w:type="dxa"/>
          </w:tcPr>
          <w:p w14:paraId="24CEA514" w14:textId="5333AFE0" w:rsidR="00FA2EBE" w:rsidRPr="00214139" w:rsidRDefault="00FA2EBE" w:rsidP="00FA2EBE">
            <w:pPr>
              <w:rPr>
                <w:sz w:val="22"/>
                <w:szCs w:val="22"/>
              </w:rPr>
            </w:pPr>
            <w:r w:rsidRPr="00214139">
              <w:rPr>
                <w:sz w:val="22"/>
                <w:szCs w:val="22"/>
              </w:rPr>
              <w:t>Child / family holiday</w:t>
            </w:r>
          </w:p>
        </w:tc>
        <w:tc>
          <w:tcPr>
            <w:tcW w:w="2075" w:type="dxa"/>
          </w:tcPr>
          <w:p w14:paraId="269FA491" w14:textId="764E5EB9" w:rsidR="00FA2EBE" w:rsidRPr="00214139" w:rsidRDefault="00FA2EBE" w:rsidP="00FA2EBE">
            <w:pPr>
              <w:rPr>
                <w:sz w:val="22"/>
                <w:szCs w:val="22"/>
              </w:rPr>
            </w:pPr>
            <w:r w:rsidRPr="00214139">
              <w:rPr>
                <w:sz w:val="22"/>
                <w:szCs w:val="22"/>
              </w:rPr>
              <w:t>Usual Rate</w:t>
            </w:r>
          </w:p>
        </w:tc>
      </w:tr>
      <w:tr w:rsidR="00FA2EBE" w14:paraId="17FE1140" w14:textId="77777777" w:rsidTr="004C556C">
        <w:tc>
          <w:tcPr>
            <w:tcW w:w="2074" w:type="dxa"/>
          </w:tcPr>
          <w:p w14:paraId="5169231B" w14:textId="1FB1A23E" w:rsidR="00FA2EBE" w:rsidRPr="00214139" w:rsidRDefault="00FA2EBE" w:rsidP="00FA2EBE">
            <w:pPr>
              <w:rPr>
                <w:sz w:val="22"/>
                <w:szCs w:val="22"/>
              </w:rPr>
            </w:pPr>
            <w:r w:rsidRPr="00214139">
              <w:rPr>
                <w:sz w:val="22"/>
                <w:szCs w:val="22"/>
              </w:rPr>
              <w:t>Child / family illness</w:t>
            </w:r>
          </w:p>
        </w:tc>
        <w:tc>
          <w:tcPr>
            <w:tcW w:w="2075" w:type="dxa"/>
          </w:tcPr>
          <w:p w14:paraId="4974917C" w14:textId="7766CCA1" w:rsidR="00FA2EBE" w:rsidRPr="00214139" w:rsidRDefault="00E61248" w:rsidP="00FA2EBE">
            <w:pPr>
              <w:rPr>
                <w:sz w:val="22"/>
                <w:szCs w:val="22"/>
              </w:rPr>
            </w:pPr>
            <w:r w:rsidRPr="00214139">
              <w:rPr>
                <w:sz w:val="22"/>
                <w:szCs w:val="22"/>
              </w:rPr>
              <w:t xml:space="preserve">50% discount </w:t>
            </w:r>
          </w:p>
        </w:tc>
      </w:tr>
      <w:tr w:rsidR="00FA2EBE" w14:paraId="214DA086" w14:textId="77777777" w:rsidTr="004C556C">
        <w:tc>
          <w:tcPr>
            <w:tcW w:w="2074" w:type="dxa"/>
          </w:tcPr>
          <w:p w14:paraId="4C257493" w14:textId="26729638" w:rsidR="00FA2EBE" w:rsidRPr="00214139" w:rsidRDefault="00FA2EBE" w:rsidP="00FA2EBE">
            <w:pPr>
              <w:rPr>
                <w:sz w:val="22"/>
                <w:szCs w:val="22"/>
              </w:rPr>
            </w:pPr>
            <w:r w:rsidRPr="00214139">
              <w:rPr>
                <w:sz w:val="22"/>
                <w:szCs w:val="22"/>
              </w:rPr>
              <w:t xml:space="preserve">Early arrival / late collection £ 2.50 per </w:t>
            </w:r>
            <w:r w:rsidR="00B245FD">
              <w:rPr>
                <w:sz w:val="22"/>
                <w:szCs w:val="22"/>
              </w:rPr>
              <w:t>10</w:t>
            </w:r>
            <w:r w:rsidRPr="00214139">
              <w:rPr>
                <w:sz w:val="22"/>
                <w:szCs w:val="22"/>
              </w:rPr>
              <w:t xml:space="preserve"> mins</w:t>
            </w:r>
          </w:p>
        </w:tc>
        <w:tc>
          <w:tcPr>
            <w:tcW w:w="2075" w:type="dxa"/>
          </w:tcPr>
          <w:p w14:paraId="53F60C95" w14:textId="3E0C92E3" w:rsidR="00FA2EBE" w:rsidRPr="00214139" w:rsidRDefault="00FA2EBE" w:rsidP="00FA2EBE">
            <w:pPr>
              <w:rPr>
                <w:sz w:val="22"/>
                <w:szCs w:val="22"/>
              </w:rPr>
            </w:pPr>
            <w:r w:rsidRPr="00214139">
              <w:rPr>
                <w:sz w:val="22"/>
                <w:szCs w:val="22"/>
              </w:rPr>
              <w:t>£2.50 per 1</w:t>
            </w:r>
            <w:r w:rsidR="00E019E7">
              <w:rPr>
                <w:sz w:val="22"/>
                <w:szCs w:val="22"/>
              </w:rPr>
              <w:t xml:space="preserve">0 </w:t>
            </w:r>
            <w:r w:rsidRPr="00214139">
              <w:rPr>
                <w:sz w:val="22"/>
                <w:szCs w:val="22"/>
              </w:rPr>
              <w:t>minutes</w:t>
            </w:r>
          </w:p>
        </w:tc>
      </w:tr>
      <w:tr w:rsidR="00FA2EBE" w14:paraId="024E9342" w14:textId="77777777" w:rsidTr="004C556C">
        <w:tc>
          <w:tcPr>
            <w:tcW w:w="2074" w:type="dxa"/>
          </w:tcPr>
          <w:p w14:paraId="363D4C49" w14:textId="036BF44C" w:rsidR="00FA2EBE" w:rsidRPr="00214139" w:rsidRDefault="00FA2EBE" w:rsidP="00FA2EBE">
            <w:pPr>
              <w:rPr>
                <w:sz w:val="22"/>
                <w:szCs w:val="22"/>
              </w:rPr>
            </w:pPr>
            <w:r w:rsidRPr="00214139">
              <w:rPr>
                <w:sz w:val="22"/>
                <w:szCs w:val="22"/>
              </w:rPr>
              <w:t>Overnight care if offered</w:t>
            </w:r>
          </w:p>
        </w:tc>
        <w:tc>
          <w:tcPr>
            <w:tcW w:w="2075" w:type="dxa"/>
          </w:tcPr>
          <w:p w14:paraId="68A44DEE" w14:textId="739A30B9" w:rsidR="00FA2EBE" w:rsidRPr="00214139" w:rsidRDefault="00FA2EBE" w:rsidP="00FA2EBE">
            <w:pPr>
              <w:rPr>
                <w:sz w:val="22"/>
                <w:szCs w:val="22"/>
              </w:rPr>
            </w:pPr>
            <w:r w:rsidRPr="00214139">
              <w:rPr>
                <w:sz w:val="22"/>
                <w:szCs w:val="22"/>
              </w:rPr>
              <w:t>Usual Rate till 8pm, £</w:t>
            </w:r>
            <w:r w:rsidR="00E019E7">
              <w:rPr>
                <w:sz w:val="22"/>
                <w:szCs w:val="22"/>
              </w:rPr>
              <w:t>7</w:t>
            </w:r>
            <w:r w:rsidRPr="00214139">
              <w:rPr>
                <w:sz w:val="22"/>
                <w:szCs w:val="22"/>
              </w:rPr>
              <w:t xml:space="preserve"> thereafter</w:t>
            </w:r>
          </w:p>
        </w:tc>
      </w:tr>
      <w:tr w:rsidR="00FA2EBE" w14:paraId="3679ED13" w14:textId="77777777" w:rsidTr="004C556C">
        <w:tc>
          <w:tcPr>
            <w:tcW w:w="2074" w:type="dxa"/>
          </w:tcPr>
          <w:p w14:paraId="709772F9" w14:textId="78633414" w:rsidR="00FA2EBE" w:rsidRPr="00214139" w:rsidRDefault="00FA2EBE" w:rsidP="00FA2EBE">
            <w:pPr>
              <w:rPr>
                <w:sz w:val="22"/>
                <w:szCs w:val="22"/>
              </w:rPr>
            </w:pPr>
            <w:r w:rsidRPr="00214139">
              <w:rPr>
                <w:sz w:val="22"/>
                <w:szCs w:val="22"/>
              </w:rPr>
              <w:t>Booked overtime</w:t>
            </w:r>
          </w:p>
        </w:tc>
        <w:tc>
          <w:tcPr>
            <w:tcW w:w="2075" w:type="dxa"/>
          </w:tcPr>
          <w:p w14:paraId="7D22ADFE" w14:textId="46B2A05D" w:rsidR="00FA2EBE" w:rsidRPr="00214139" w:rsidRDefault="00FA2EBE" w:rsidP="00FA2EBE">
            <w:pPr>
              <w:rPr>
                <w:sz w:val="22"/>
                <w:szCs w:val="22"/>
              </w:rPr>
            </w:pPr>
            <w:r w:rsidRPr="00214139">
              <w:rPr>
                <w:sz w:val="22"/>
                <w:szCs w:val="22"/>
              </w:rPr>
              <w:t>Usual Rate</w:t>
            </w:r>
          </w:p>
        </w:tc>
      </w:tr>
      <w:tr w:rsidR="00FA2EBE" w14:paraId="74F4E99B" w14:textId="77777777" w:rsidTr="004C556C">
        <w:tc>
          <w:tcPr>
            <w:tcW w:w="2074" w:type="dxa"/>
          </w:tcPr>
          <w:p w14:paraId="59198EC1" w14:textId="7DC8232A" w:rsidR="00FA2EBE" w:rsidRPr="00214139" w:rsidRDefault="00FA2EBE" w:rsidP="00FA2EBE">
            <w:pPr>
              <w:rPr>
                <w:sz w:val="22"/>
                <w:szCs w:val="22"/>
              </w:rPr>
            </w:pPr>
            <w:r w:rsidRPr="00214139">
              <w:rPr>
                <w:sz w:val="22"/>
                <w:szCs w:val="22"/>
              </w:rPr>
              <w:t>Non-booked overtime</w:t>
            </w:r>
          </w:p>
        </w:tc>
        <w:tc>
          <w:tcPr>
            <w:tcW w:w="2075" w:type="dxa"/>
          </w:tcPr>
          <w:p w14:paraId="448672F5" w14:textId="4F12A71C" w:rsidR="00FA2EBE" w:rsidRPr="00214139" w:rsidRDefault="00FA2EBE" w:rsidP="00FA2EBE">
            <w:pPr>
              <w:rPr>
                <w:sz w:val="22"/>
                <w:szCs w:val="22"/>
              </w:rPr>
            </w:pPr>
            <w:r w:rsidRPr="00214139">
              <w:rPr>
                <w:sz w:val="22"/>
                <w:szCs w:val="22"/>
              </w:rPr>
              <w:t>Usual Rate</w:t>
            </w:r>
          </w:p>
        </w:tc>
      </w:tr>
      <w:tr w:rsidR="00FA2EBE" w14:paraId="45951C88" w14:textId="77777777" w:rsidTr="004C556C">
        <w:tc>
          <w:tcPr>
            <w:tcW w:w="2074" w:type="dxa"/>
          </w:tcPr>
          <w:p w14:paraId="6C66D341" w14:textId="0285A417" w:rsidR="00FA2EBE" w:rsidRPr="00214139" w:rsidRDefault="00FA2EBE" w:rsidP="00FA2EBE">
            <w:pPr>
              <w:rPr>
                <w:sz w:val="22"/>
                <w:szCs w:val="22"/>
              </w:rPr>
            </w:pPr>
            <w:r w:rsidRPr="00214139">
              <w:rPr>
                <w:sz w:val="22"/>
                <w:szCs w:val="22"/>
              </w:rPr>
              <w:t>Holding fee if child attends another setting</w:t>
            </w:r>
          </w:p>
        </w:tc>
        <w:tc>
          <w:tcPr>
            <w:tcW w:w="2075" w:type="dxa"/>
          </w:tcPr>
          <w:p w14:paraId="3FC3620B" w14:textId="19EDD69F" w:rsidR="00FA2EBE" w:rsidRPr="00214139" w:rsidRDefault="00FA2EBE" w:rsidP="00FA2EBE">
            <w:pPr>
              <w:rPr>
                <w:sz w:val="22"/>
                <w:szCs w:val="22"/>
              </w:rPr>
            </w:pPr>
            <w:r w:rsidRPr="00214139">
              <w:rPr>
                <w:sz w:val="22"/>
                <w:szCs w:val="22"/>
              </w:rPr>
              <w:t>£50</w:t>
            </w:r>
          </w:p>
        </w:tc>
      </w:tr>
    </w:tbl>
    <w:p w14:paraId="4379AD32" w14:textId="77777777" w:rsidR="00214139" w:rsidRPr="00337947" w:rsidRDefault="00214139" w:rsidP="00214139">
      <w:pPr>
        <w:ind w:left="720"/>
        <w:rPr>
          <w:sz w:val="28"/>
          <w:szCs w:val="28"/>
        </w:rPr>
      </w:pPr>
    </w:p>
    <w:p w14:paraId="7EDBC37B" w14:textId="24A4CCD9" w:rsidR="00D479D2" w:rsidRPr="00337947" w:rsidRDefault="00770F0E" w:rsidP="00337947">
      <w:pPr>
        <w:pStyle w:val="Heading2"/>
        <w:rPr>
          <w:sz w:val="24"/>
          <w:szCs w:val="24"/>
        </w:rPr>
      </w:pPr>
      <w:r w:rsidRPr="00337947">
        <w:rPr>
          <w:sz w:val="24"/>
          <w:szCs w:val="24"/>
        </w:rPr>
        <w:t>What do our fees cover?</w:t>
      </w:r>
    </w:p>
    <w:p w14:paraId="130C0BC0" w14:textId="77777777" w:rsidR="00214139" w:rsidRDefault="00214139" w:rsidP="004E0194">
      <w:pPr>
        <w:rPr>
          <w:sz w:val="24"/>
          <w:szCs w:val="24"/>
        </w:rPr>
      </w:pPr>
    </w:p>
    <w:p w14:paraId="7B89CF6E" w14:textId="001725A6" w:rsidR="004E0194" w:rsidRPr="00214139" w:rsidRDefault="004E0194" w:rsidP="004E0194">
      <w:pPr>
        <w:rPr>
          <w:sz w:val="24"/>
          <w:szCs w:val="24"/>
        </w:rPr>
      </w:pPr>
      <w:r w:rsidRPr="00214139">
        <w:rPr>
          <w:sz w:val="24"/>
          <w:szCs w:val="24"/>
        </w:rPr>
        <w:t>The fee you pay covers a multitude of different costs, some more obvious than others. Here is a list of just a few:</w:t>
      </w:r>
    </w:p>
    <w:p w14:paraId="426C5FBD" w14:textId="77777777" w:rsidR="00337947" w:rsidRPr="00337947" w:rsidRDefault="00337947" w:rsidP="00337947">
      <w:pPr>
        <w:pStyle w:val="ListParagraph"/>
        <w:numPr>
          <w:ilvl w:val="0"/>
          <w:numId w:val="14"/>
        </w:numPr>
        <w:rPr>
          <w:sz w:val="24"/>
          <w:szCs w:val="24"/>
        </w:rPr>
      </w:pPr>
      <w:r w:rsidRPr="00337947">
        <w:rPr>
          <w:sz w:val="24"/>
          <w:szCs w:val="24"/>
        </w:rPr>
        <w:t>Personal care and supervision of your child</w:t>
      </w:r>
    </w:p>
    <w:p w14:paraId="52A1A981" w14:textId="77777777" w:rsidR="00337947" w:rsidRPr="00337947" w:rsidRDefault="00337947" w:rsidP="00337947">
      <w:pPr>
        <w:pStyle w:val="ListParagraph"/>
        <w:numPr>
          <w:ilvl w:val="0"/>
          <w:numId w:val="14"/>
        </w:numPr>
        <w:rPr>
          <w:sz w:val="24"/>
          <w:szCs w:val="24"/>
        </w:rPr>
      </w:pPr>
      <w:r w:rsidRPr="00337947">
        <w:rPr>
          <w:sz w:val="24"/>
          <w:szCs w:val="24"/>
        </w:rPr>
        <w:t>Toys, educational and craft materials</w:t>
      </w:r>
    </w:p>
    <w:p w14:paraId="1EF09D85" w14:textId="77777777" w:rsidR="00337947" w:rsidRPr="00337947" w:rsidRDefault="00337947" w:rsidP="00337947">
      <w:pPr>
        <w:pStyle w:val="ListParagraph"/>
        <w:numPr>
          <w:ilvl w:val="0"/>
          <w:numId w:val="14"/>
        </w:numPr>
        <w:rPr>
          <w:sz w:val="24"/>
          <w:szCs w:val="24"/>
        </w:rPr>
      </w:pPr>
      <w:r w:rsidRPr="00337947">
        <w:rPr>
          <w:sz w:val="24"/>
          <w:szCs w:val="24"/>
        </w:rPr>
        <w:t>Some activities and outings</w:t>
      </w:r>
    </w:p>
    <w:p w14:paraId="0FD7C120" w14:textId="77777777" w:rsidR="00337947" w:rsidRPr="00337947" w:rsidRDefault="00337947" w:rsidP="00337947">
      <w:pPr>
        <w:pStyle w:val="ListParagraph"/>
        <w:numPr>
          <w:ilvl w:val="0"/>
          <w:numId w:val="14"/>
        </w:numPr>
        <w:rPr>
          <w:sz w:val="24"/>
          <w:szCs w:val="24"/>
        </w:rPr>
      </w:pPr>
      <w:r w:rsidRPr="00337947">
        <w:rPr>
          <w:sz w:val="24"/>
          <w:szCs w:val="24"/>
        </w:rPr>
        <w:t>Childcare and safety equipment</w:t>
      </w:r>
    </w:p>
    <w:p w14:paraId="631898E1" w14:textId="77777777" w:rsidR="00337947" w:rsidRPr="00337947" w:rsidRDefault="00337947" w:rsidP="00337947">
      <w:pPr>
        <w:pStyle w:val="ListParagraph"/>
        <w:numPr>
          <w:ilvl w:val="0"/>
          <w:numId w:val="14"/>
        </w:numPr>
        <w:rPr>
          <w:sz w:val="24"/>
          <w:szCs w:val="24"/>
        </w:rPr>
      </w:pPr>
      <w:r w:rsidRPr="00337947">
        <w:rPr>
          <w:sz w:val="24"/>
          <w:szCs w:val="24"/>
        </w:rPr>
        <w:t>Pick-up/drop-off for school or nursery</w:t>
      </w:r>
    </w:p>
    <w:p w14:paraId="41ADC8AE" w14:textId="77777777" w:rsidR="00337947" w:rsidRPr="00337947" w:rsidRDefault="00337947" w:rsidP="00337947">
      <w:pPr>
        <w:pStyle w:val="ListParagraph"/>
        <w:numPr>
          <w:ilvl w:val="0"/>
          <w:numId w:val="14"/>
        </w:numPr>
        <w:rPr>
          <w:sz w:val="24"/>
          <w:szCs w:val="24"/>
        </w:rPr>
      </w:pPr>
      <w:r w:rsidRPr="00337947">
        <w:rPr>
          <w:sz w:val="24"/>
          <w:szCs w:val="24"/>
        </w:rPr>
        <w:t>Digital systems like BabyDays</w:t>
      </w:r>
    </w:p>
    <w:p w14:paraId="42F885FD" w14:textId="6C912D0B" w:rsidR="00337947" w:rsidRDefault="00337947" w:rsidP="00337947">
      <w:pPr>
        <w:pStyle w:val="ListParagraph"/>
        <w:numPr>
          <w:ilvl w:val="0"/>
          <w:numId w:val="14"/>
        </w:numPr>
        <w:rPr>
          <w:sz w:val="24"/>
          <w:szCs w:val="24"/>
        </w:rPr>
      </w:pPr>
      <w:r w:rsidRPr="00337947">
        <w:rPr>
          <w:sz w:val="24"/>
          <w:szCs w:val="24"/>
        </w:rPr>
        <w:t>First aid supplies, safeguarding, and insurance</w:t>
      </w:r>
    </w:p>
    <w:p w14:paraId="196B8E48" w14:textId="77777777" w:rsidR="00214139" w:rsidRPr="00337947" w:rsidRDefault="00214139" w:rsidP="00214139">
      <w:pPr>
        <w:pStyle w:val="ListParagraph"/>
        <w:rPr>
          <w:sz w:val="24"/>
          <w:szCs w:val="24"/>
        </w:rPr>
      </w:pPr>
    </w:p>
    <w:p w14:paraId="6A450298" w14:textId="3AD607D0" w:rsidR="00770F0E" w:rsidRPr="00337947" w:rsidRDefault="00770F0E" w:rsidP="00337947">
      <w:pPr>
        <w:pStyle w:val="Heading2"/>
        <w:rPr>
          <w:sz w:val="24"/>
          <w:szCs w:val="24"/>
        </w:rPr>
      </w:pPr>
      <w:r w:rsidRPr="00337947">
        <w:rPr>
          <w:sz w:val="24"/>
          <w:szCs w:val="24"/>
        </w:rPr>
        <w:t>Calculating Fees</w:t>
      </w:r>
    </w:p>
    <w:p w14:paraId="483502B6" w14:textId="3B37E47A" w:rsidR="00B5518F" w:rsidRPr="00337947" w:rsidRDefault="0010024C" w:rsidP="00B5518F">
      <w:pPr>
        <w:rPr>
          <w:sz w:val="24"/>
          <w:szCs w:val="24"/>
        </w:rPr>
      </w:pPr>
      <w:r w:rsidRPr="00337947">
        <w:rPr>
          <w:sz w:val="24"/>
          <w:szCs w:val="24"/>
        </w:rPr>
        <w:t>Fees are calculated on the hours that the child attends according to the contracted hours.</w:t>
      </w:r>
    </w:p>
    <w:p w14:paraId="0B1BA158" w14:textId="410C4B49" w:rsidR="0010024C" w:rsidRPr="00337947" w:rsidRDefault="0010024C" w:rsidP="00B5518F">
      <w:pPr>
        <w:rPr>
          <w:sz w:val="24"/>
          <w:szCs w:val="24"/>
        </w:rPr>
      </w:pPr>
      <w:r w:rsidRPr="00337947">
        <w:rPr>
          <w:sz w:val="24"/>
          <w:szCs w:val="24"/>
        </w:rPr>
        <w:lastRenderedPageBreak/>
        <w:t>Absences of children for their own illness or holidays is also calculated off their own contracted hours.</w:t>
      </w:r>
    </w:p>
    <w:p w14:paraId="33C11390" w14:textId="6AD41067" w:rsidR="0010024C" w:rsidRPr="00337947" w:rsidRDefault="0010024C" w:rsidP="00B5518F">
      <w:pPr>
        <w:rPr>
          <w:sz w:val="24"/>
          <w:szCs w:val="24"/>
        </w:rPr>
      </w:pPr>
      <w:r w:rsidRPr="00337947">
        <w:rPr>
          <w:sz w:val="24"/>
          <w:szCs w:val="24"/>
        </w:rPr>
        <w:t>If a child is early dropping off, or late picking up this is added to the hours.</w:t>
      </w:r>
    </w:p>
    <w:p w14:paraId="43C8ECF3" w14:textId="09A35DB2" w:rsidR="0010024C" w:rsidRPr="00337947" w:rsidRDefault="0010024C" w:rsidP="00B5518F">
      <w:pPr>
        <w:rPr>
          <w:sz w:val="24"/>
          <w:szCs w:val="24"/>
        </w:rPr>
      </w:pPr>
      <w:r w:rsidRPr="00337947">
        <w:rPr>
          <w:sz w:val="24"/>
          <w:szCs w:val="24"/>
        </w:rPr>
        <w:t>Overnight care is calculated on the hours each child is awake or asleep.</w:t>
      </w:r>
    </w:p>
    <w:p w14:paraId="39E403B6" w14:textId="77777777" w:rsidR="00D479D2" w:rsidRDefault="0010024C" w:rsidP="00DF059B">
      <w:pPr>
        <w:rPr>
          <w:noProof/>
          <w:sz w:val="24"/>
          <w:szCs w:val="24"/>
        </w:rPr>
      </w:pPr>
      <w:r w:rsidRPr="00337947">
        <w:rPr>
          <w:sz w:val="24"/>
          <w:szCs w:val="24"/>
        </w:rPr>
        <w:t>If you are receiving funding for your child then this will be recorded as free on your invoice; but you will still need to pay for the remain</w:t>
      </w:r>
      <w:r w:rsidR="00DF059B" w:rsidRPr="00337947">
        <w:rPr>
          <w:sz w:val="24"/>
          <w:szCs w:val="24"/>
        </w:rPr>
        <w:t>ing hours in addition to the funded hours.</w:t>
      </w:r>
      <w:r w:rsidR="00D479D2" w:rsidRPr="00337947">
        <w:rPr>
          <w:noProof/>
          <w:sz w:val="24"/>
          <w:szCs w:val="24"/>
        </w:rPr>
        <w:t xml:space="preserve"> </w:t>
      </w:r>
    </w:p>
    <w:p w14:paraId="1A8E7108" w14:textId="77777777" w:rsidR="001F4D2A" w:rsidRDefault="001F4D2A" w:rsidP="00DF059B">
      <w:pPr>
        <w:rPr>
          <w:noProof/>
          <w:sz w:val="24"/>
          <w:szCs w:val="24"/>
        </w:rPr>
      </w:pPr>
    </w:p>
    <w:p w14:paraId="34F2198B" w14:textId="405AF668" w:rsidR="00770F0E" w:rsidRPr="00337947" w:rsidRDefault="00770F0E" w:rsidP="00337947">
      <w:pPr>
        <w:pStyle w:val="Heading2"/>
        <w:rPr>
          <w:sz w:val="24"/>
          <w:szCs w:val="24"/>
        </w:rPr>
      </w:pPr>
      <w:r w:rsidRPr="00337947">
        <w:rPr>
          <w:sz w:val="24"/>
          <w:szCs w:val="24"/>
        </w:rPr>
        <w:t>Extra Expenses</w:t>
      </w:r>
    </w:p>
    <w:p w14:paraId="034B4A88" w14:textId="77777777" w:rsidR="00214139" w:rsidRDefault="00214139" w:rsidP="00B5518F">
      <w:pPr>
        <w:rPr>
          <w:b/>
          <w:bCs/>
          <w:sz w:val="24"/>
          <w:szCs w:val="24"/>
        </w:rPr>
      </w:pPr>
    </w:p>
    <w:p w14:paraId="083DD926" w14:textId="401F13E7" w:rsidR="004E0194" w:rsidRPr="00337947" w:rsidRDefault="00B5518F" w:rsidP="00B5518F">
      <w:pPr>
        <w:rPr>
          <w:b/>
          <w:bCs/>
          <w:sz w:val="24"/>
          <w:szCs w:val="24"/>
        </w:rPr>
      </w:pPr>
      <w:r w:rsidRPr="00337947">
        <w:rPr>
          <w:b/>
          <w:bCs/>
          <w:sz w:val="24"/>
          <w:szCs w:val="24"/>
        </w:rPr>
        <w:t>Outings</w:t>
      </w:r>
    </w:p>
    <w:p w14:paraId="47275DD5" w14:textId="77777777" w:rsidR="00337947" w:rsidRPr="00337947" w:rsidRDefault="00337947" w:rsidP="00B5518F">
      <w:pPr>
        <w:rPr>
          <w:sz w:val="24"/>
          <w:szCs w:val="24"/>
        </w:rPr>
      </w:pPr>
      <w:r w:rsidRPr="00337947">
        <w:rPr>
          <w:sz w:val="24"/>
          <w:szCs w:val="24"/>
        </w:rPr>
        <w:t>Petrol and travel are included in our standard rate. If an entry fee is required (e.g. zoo, farm), we will discuss it with parents in advance.</w:t>
      </w:r>
    </w:p>
    <w:p w14:paraId="4219E7C7" w14:textId="77777777" w:rsidR="00337947" w:rsidRPr="00337947" w:rsidRDefault="00337947" w:rsidP="00337947">
      <w:pPr>
        <w:rPr>
          <w:b/>
          <w:bCs/>
          <w:sz w:val="24"/>
          <w:szCs w:val="24"/>
        </w:rPr>
      </w:pPr>
      <w:r w:rsidRPr="00337947">
        <w:rPr>
          <w:b/>
          <w:bCs/>
          <w:sz w:val="24"/>
          <w:szCs w:val="24"/>
        </w:rPr>
        <w:t>Pick-up / Drop-off:</w:t>
      </w:r>
    </w:p>
    <w:p w14:paraId="76DD830C" w14:textId="77777777" w:rsidR="00337947" w:rsidRPr="00337947" w:rsidRDefault="00337947" w:rsidP="00337947">
      <w:pPr>
        <w:numPr>
          <w:ilvl w:val="0"/>
          <w:numId w:val="22"/>
        </w:numPr>
        <w:rPr>
          <w:sz w:val="24"/>
          <w:szCs w:val="24"/>
        </w:rPr>
      </w:pPr>
      <w:r w:rsidRPr="00337947">
        <w:rPr>
          <w:sz w:val="24"/>
          <w:szCs w:val="24"/>
        </w:rPr>
        <w:t>Included for agreed school sessions</w:t>
      </w:r>
    </w:p>
    <w:p w14:paraId="2AF967AF" w14:textId="77777777" w:rsidR="00337947" w:rsidRDefault="00337947" w:rsidP="00337947">
      <w:pPr>
        <w:numPr>
          <w:ilvl w:val="0"/>
          <w:numId w:val="22"/>
        </w:numPr>
        <w:rPr>
          <w:sz w:val="24"/>
          <w:szCs w:val="24"/>
        </w:rPr>
      </w:pPr>
      <w:r w:rsidRPr="00337947">
        <w:rPr>
          <w:sz w:val="24"/>
          <w:szCs w:val="24"/>
        </w:rPr>
        <w:t>Home collection available depending on location – fees based on distance and time</w:t>
      </w:r>
    </w:p>
    <w:p w14:paraId="5140DB04" w14:textId="77777777" w:rsidR="00214139" w:rsidRPr="00337947" w:rsidRDefault="00214139" w:rsidP="00214139">
      <w:pPr>
        <w:ind w:left="720"/>
        <w:rPr>
          <w:sz w:val="24"/>
          <w:szCs w:val="24"/>
        </w:rPr>
      </w:pPr>
    </w:p>
    <w:p w14:paraId="7F524CFB" w14:textId="2E87BC9C" w:rsidR="00B5518F" w:rsidRPr="00214139" w:rsidRDefault="0045049E" w:rsidP="00337947">
      <w:pPr>
        <w:pStyle w:val="Heading2"/>
        <w:rPr>
          <w:sz w:val="24"/>
          <w:szCs w:val="24"/>
        </w:rPr>
      </w:pPr>
      <w:r w:rsidRPr="00214139">
        <w:rPr>
          <w:sz w:val="24"/>
          <w:szCs w:val="24"/>
        </w:rPr>
        <w:t>Late payment/ Non-payment of fees procedure</w:t>
      </w:r>
    </w:p>
    <w:p w14:paraId="46B3C967" w14:textId="485D7C00" w:rsidR="0045049E" w:rsidRPr="00214139" w:rsidRDefault="0045049E" w:rsidP="00B5518F">
      <w:pPr>
        <w:rPr>
          <w:sz w:val="24"/>
          <w:szCs w:val="24"/>
        </w:rPr>
      </w:pPr>
      <w:r w:rsidRPr="00214139">
        <w:rPr>
          <w:sz w:val="24"/>
          <w:szCs w:val="24"/>
        </w:rPr>
        <w:t xml:space="preserve">Late payment of fees is taken extremely seriously and represents a breach of the responsibilities under the contract. Late </w:t>
      </w:r>
      <w:r w:rsidRPr="00214139">
        <w:rPr>
          <w:sz w:val="24"/>
          <w:szCs w:val="24"/>
        </w:rPr>
        <w:t>payment charge of £5.00 per day will be applied.</w:t>
      </w:r>
    </w:p>
    <w:p w14:paraId="04A7D970" w14:textId="08C41676" w:rsidR="0045049E" w:rsidRPr="00214139" w:rsidRDefault="0045049E" w:rsidP="0045049E">
      <w:pPr>
        <w:pStyle w:val="ListParagraph"/>
        <w:numPr>
          <w:ilvl w:val="0"/>
          <w:numId w:val="11"/>
        </w:numPr>
        <w:rPr>
          <w:sz w:val="24"/>
          <w:szCs w:val="24"/>
        </w:rPr>
      </w:pPr>
      <w:r w:rsidRPr="00214139">
        <w:rPr>
          <w:sz w:val="24"/>
          <w:szCs w:val="24"/>
        </w:rPr>
        <w:t xml:space="preserve">After </w:t>
      </w:r>
      <w:r w:rsidR="001F4D2A">
        <w:rPr>
          <w:sz w:val="24"/>
          <w:szCs w:val="24"/>
        </w:rPr>
        <w:t>one</w:t>
      </w:r>
      <w:r w:rsidRPr="00214139">
        <w:rPr>
          <w:sz w:val="24"/>
          <w:szCs w:val="24"/>
        </w:rPr>
        <w:t xml:space="preserve"> weeks of non-payment, we will suspend the childcare place, and children will not be allowed to come into our setting until the fees are paid in full. Fees will still be applicable during the two weeks our setting suspends the place.</w:t>
      </w:r>
    </w:p>
    <w:p w14:paraId="37548AA8" w14:textId="32883218" w:rsidR="0045049E" w:rsidRPr="00214139" w:rsidRDefault="0045049E" w:rsidP="0045049E">
      <w:pPr>
        <w:pStyle w:val="ListParagraph"/>
        <w:numPr>
          <w:ilvl w:val="0"/>
          <w:numId w:val="11"/>
        </w:numPr>
        <w:rPr>
          <w:sz w:val="24"/>
          <w:szCs w:val="24"/>
        </w:rPr>
      </w:pPr>
      <w:r w:rsidRPr="00214139">
        <w:rPr>
          <w:sz w:val="24"/>
          <w:szCs w:val="24"/>
        </w:rPr>
        <w:t>If the fees are not paid in full after four weeks, we will terminate the contract and send a letter to confirm this.</w:t>
      </w:r>
    </w:p>
    <w:p w14:paraId="5061C6E1" w14:textId="7581B1F5" w:rsidR="0045049E" w:rsidRDefault="0045049E" w:rsidP="0045049E">
      <w:pPr>
        <w:pStyle w:val="ListParagraph"/>
        <w:numPr>
          <w:ilvl w:val="0"/>
          <w:numId w:val="11"/>
        </w:numPr>
        <w:rPr>
          <w:sz w:val="24"/>
          <w:szCs w:val="24"/>
        </w:rPr>
      </w:pPr>
      <w:r w:rsidRPr="00214139">
        <w:rPr>
          <w:sz w:val="24"/>
          <w:szCs w:val="24"/>
        </w:rPr>
        <w:t>We reserve the right to seek legal advice. All costs incurred in the collection of unpaid fees including administration costs and costs from using solicitors or debt collection agencies where needed will be recoverable in full.</w:t>
      </w:r>
    </w:p>
    <w:p w14:paraId="3F717EB8" w14:textId="77777777" w:rsidR="00214139" w:rsidRPr="00214139" w:rsidRDefault="00214139" w:rsidP="00214139">
      <w:pPr>
        <w:pStyle w:val="ListParagraph"/>
        <w:rPr>
          <w:sz w:val="24"/>
          <w:szCs w:val="24"/>
        </w:rPr>
      </w:pPr>
    </w:p>
    <w:p w14:paraId="7A1BF584" w14:textId="5730BF60" w:rsidR="0045049E" w:rsidRPr="00214139" w:rsidRDefault="0045049E" w:rsidP="00337947">
      <w:pPr>
        <w:pStyle w:val="Heading2"/>
        <w:rPr>
          <w:sz w:val="24"/>
          <w:szCs w:val="24"/>
        </w:rPr>
      </w:pPr>
      <w:r w:rsidRPr="00214139">
        <w:rPr>
          <w:sz w:val="24"/>
          <w:szCs w:val="24"/>
        </w:rPr>
        <w:t>Contract Termination</w:t>
      </w:r>
    </w:p>
    <w:p w14:paraId="52038E5B" w14:textId="77777777" w:rsidR="0045049E" w:rsidRPr="00214139" w:rsidRDefault="0045049E" w:rsidP="0045049E">
      <w:pPr>
        <w:pStyle w:val="ListParagraph"/>
        <w:numPr>
          <w:ilvl w:val="0"/>
          <w:numId w:val="12"/>
        </w:numPr>
        <w:rPr>
          <w:sz w:val="24"/>
          <w:szCs w:val="24"/>
        </w:rPr>
      </w:pPr>
      <w:r w:rsidRPr="00214139">
        <w:rPr>
          <w:sz w:val="24"/>
          <w:szCs w:val="24"/>
        </w:rPr>
        <w:t xml:space="preserve">All fees must be paid in full before the contract is terminated. </w:t>
      </w:r>
    </w:p>
    <w:p w14:paraId="025C0359" w14:textId="77777777" w:rsidR="0045049E" w:rsidRPr="00214139" w:rsidRDefault="0045049E" w:rsidP="0045049E">
      <w:pPr>
        <w:pStyle w:val="ListParagraph"/>
        <w:numPr>
          <w:ilvl w:val="0"/>
          <w:numId w:val="12"/>
        </w:numPr>
        <w:rPr>
          <w:sz w:val="24"/>
          <w:szCs w:val="24"/>
        </w:rPr>
      </w:pPr>
      <w:r w:rsidRPr="00214139">
        <w:rPr>
          <w:sz w:val="24"/>
          <w:szCs w:val="24"/>
        </w:rPr>
        <w:t xml:space="preserve">Contract termination must be in writing giving at least 4 weeks notice. </w:t>
      </w:r>
    </w:p>
    <w:p w14:paraId="3395B540" w14:textId="77777777" w:rsidR="0045049E" w:rsidRPr="00214139" w:rsidRDefault="0045049E" w:rsidP="0045049E">
      <w:pPr>
        <w:pStyle w:val="ListParagraph"/>
        <w:numPr>
          <w:ilvl w:val="0"/>
          <w:numId w:val="12"/>
        </w:numPr>
        <w:rPr>
          <w:sz w:val="24"/>
          <w:szCs w:val="24"/>
        </w:rPr>
      </w:pPr>
      <w:r w:rsidRPr="00214139">
        <w:rPr>
          <w:sz w:val="24"/>
          <w:szCs w:val="24"/>
        </w:rPr>
        <w:t xml:space="preserve">The termination period does not include holiday days / weeks. - The termination period is chargeable at the normal rate. </w:t>
      </w:r>
    </w:p>
    <w:p w14:paraId="19E64584" w14:textId="77777777" w:rsidR="0045049E" w:rsidRPr="00214139" w:rsidRDefault="0045049E" w:rsidP="0045049E">
      <w:pPr>
        <w:pStyle w:val="ListParagraph"/>
        <w:numPr>
          <w:ilvl w:val="0"/>
          <w:numId w:val="12"/>
        </w:numPr>
        <w:rPr>
          <w:sz w:val="24"/>
          <w:szCs w:val="24"/>
        </w:rPr>
      </w:pPr>
      <w:r w:rsidRPr="00214139">
        <w:rPr>
          <w:sz w:val="24"/>
          <w:szCs w:val="24"/>
        </w:rPr>
        <w:t xml:space="preserve">If there are any outstanding payments, parents will be acting in breach of contract. In such an instance we reserve the right to seek legal advice. </w:t>
      </w:r>
    </w:p>
    <w:p w14:paraId="01DBDFBB" w14:textId="0626CF2B" w:rsidR="004E0194" w:rsidRDefault="0045049E" w:rsidP="0045049E">
      <w:pPr>
        <w:pStyle w:val="ListParagraph"/>
        <w:numPr>
          <w:ilvl w:val="0"/>
          <w:numId w:val="12"/>
        </w:numPr>
        <w:rPr>
          <w:sz w:val="24"/>
          <w:szCs w:val="24"/>
        </w:rPr>
      </w:pPr>
      <w:r w:rsidRPr="00214139">
        <w:rPr>
          <w:sz w:val="24"/>
          <w:szCs w:val="24"/>
        </w:rPr>
        <w:lastRenderedPageBreak/>
        <w:t>If any of the Terms and Conditions* or contractual agreements are broken the contract may be terminated immediately.</w:t>
      </w:r>
    </w:p>
    <w:p w14:paraId="7B37BF45" w14:textId="77777777" w:rsidR="00214139" w:rsidRDefault="00214139" w:rsidP="00214139">
      <w:pPr>
        <w:pStyle w:val="ListParagraph"/>
        <w:rPr>
          <w:sz w:val="24"/>
          <w:szCs w:val="24"/>
        </w:rPr>
      </w:pPr>
    </w:p>
    <w:p w14:paraId="32987B65" w14:textId="77777777" w:rsidR="00214139" w:rsidRDefault="00214139" w:rsidP="00214139">
      <w:pPr>
        <w:pStyle w:val="ListParagraph"/>
        <w:rPr>
          <w:sz w:val="24"/>
          <w:szCs w:val="24"/>
        </w:rPr>
      </w:pPr>
    </w:p>
    <w:p w14:paraId="5D7CDEF7" w14:textId="7AB7EE07" w:rsidR="00770F0E" w:rsidRPr="00214139" w:rsidRDefault="00770F0E" w:rsidP="00337947">
      <w:pPr>
        <w:pStyle w:val="Heading2"/>
        <w:rPr>
          <w:sz w:val="24"/>
          <w:szCs w:val="24"/>
        </w:rPr>
      </w:pPr>
      <w:r w:rsidRPr="00214139">
        <w:rPr>
          <w:sz w:val="24"/>
          <w:szCs w:val="24"/>
        </w:rPr>
        <w:t>Paying Fees</w:t>
      </w:r>
    </w:p>
    <w:p w14:paraId="46E11BDD" w14:textId="77777777" w:rsidR="00214139" w:rsidRDefault="00214139" w:rsidP="004E0194">
      <w:pPr>
        <w:rPr>
          <w:b/>
          <w:bCs/>
          <w:sz w:val="24"/>
          <w:szCs w:val="24"/>
        </w:rPr>
      </w:pPr>
    </w:p>
    <w:p w14:paraId="4DF2693F" w14:textId="28685DBE" w:rsidR="00337947" w:rsidRPr="00214139" w:rsidRDefault="00337947" w:rsidP="004E0194">
      <w:pPr>
        <w:rPr>
          <w:b/>
          <w:bCs/>
          <w:sz w:val="24"/>
          <w:szCs w:val="24"/>
        </w:rPr>
      </w:pPr>
      <w:r w:rsidRPr="00214139">
        <w:rPr>
          <w:b/>
          <w:bCs/>
          <w:sz w:val="24"/>
          <w:szCs w:val="24"/>
        </w:rPr>
        <w:t>Fees are to be paid with 7 days of the invoice being issued to parents by email.</w:t>
      </w:r>
    </w:p>
    <w:p w14:paraId="6F8AA25E" w14:textId="77777777" w:rsidR="00214139" w:rsidRPr="001F4D2A" w:rsidRDefault="00214139" w:rsidP="001F4D2A">
      <w:pPr>
        <w:pStyle w:val="Heading1"/>
        <w:rPr>
          <w:sz w:val="24"/>
          <w:szCs w:val="24"/>
        </w:rPr>
      </w:pPr>
      <w:r w:rsidRPr="001F4D2A">
        <w:rPr>
          <w:sz w:val="24"/>
          <w:szCs w:val="24"/>
        </w:rPr>
        <w:t>We understand that financial difficulties happen. Please speak to us as early as possible so we can try to work with you. However, failure to pay will result in contract termination.</w:t>
      </w:r>
    </w:p>
    <w:p w14:paraId="542539A3" w14:textId="77777777" w:rsidR="00214139" w:rsidRPr="00214139" w:rsidRDefault="00214139" w:rsidP="00214139">
      <w:pPr>
        <w:rPr>
          <w:sz w:val="24"/>
          <w:szCs w:val="24"/>
        </w:rPr>
      </w:pPr>
    </w:p>
    <w:p w14:paraId="6A4C1325" w14:textId="142E5737" w:rsidR="00770F0E" w:rsidRPr="00214139" w:rsidRDefault="00770F0E" w:rsidP="00337947">
      <w:pPr>
        <w:pStyle w:val="Heading2"/>
        <w:rPr>
          <w:sz w:val="24"/>
          <w:szCs w:val="24"/>
        </w:rPr>
      </w:pPr>
      <w:r w:rsidRPr="00214139">
        <w:rPr>
          <w:sz w:val="24"/>
          <w:szCs w:val="24"/>
        </w:rPr>
        <w:t>Fee Review</w:t>
      </w:r>
    </w:p>
    <w:p w14:paraId="49089665" w14:textId="77777777" w:rsidR="00214139" w:rsidRDefault="00214139" w:rsidP="00214139">
      <w:pPr>
        <w:rPr>
          <w:sz w:val="24"/>
          <w:szCs w:val="24"/>
        </w:rPr>
      </w:pPr>
    </w:p>
    <w:p w14:paraId="68E0EC4B" w14:textId="44F6BEF5" w:rsidR="00214139" w:rsidRDefault="00214139" w:rsidP="00214139">
      <w:pPr>
        <w:rPr>
          <w:sz w:val="24"/>
          <w:szCs w:val="24"/>
        </w:rPr>
      </w:pPr>
      <w:r w:rsidRPr="00214139">
        <w:rPr>
          <w:sz w:val="24"/>
          <w:szCs w:val="24"/>
        </w:rPr>
        <w:t>Fees are reviewed regularly to reflect increases in the cost of living, national minimum wage, and inflation. While we aim to keep fees affordable, changes may be implemented more than once a year when necessary.</w:t>
      </w:r>
    </w:p>
    <w:p w14:paraId="3271F920" w14:textId="77777777" w:rsidR="00214139" w:rsidRPr="00214139" w:rsidRDefault="00214139" w:rsidP="00214139">
      <w:pPr>
        <w:rPr>
          <w:sz w:val="24"/>
          <w:szCs w:val="24"/>
        </w:rPr>
      </w:pPr>
    </w:p>
    <w:p w14:paraId="5B915E9B" w14:textId="16406B22" w:rsidR="00770F0E" w:rsidRPr="00B245FD" w:rsidRDefault="00770F0E" w:rsidP="00214139">
      <w:pPr>
        <w:pStyle w:val="Heading1"/>
        <w:rPr>
          <w:sz w:val="24"/>
          <w:szCs w:val="24"/>
        </w:rPr>
      </w:pPr>
      <w:r w:rsidRPr="00B245FD">
        <w:rPr>
          <w:sz w:val="24"/>
          <w:szCs w:val="24"/>
        </w:rPr>
        <w:t>Updated</w:t>
      </w:r>
      <w:r w:rsidR="00214139" w:rsidRPr="00B245FD">
        <w:rPr>
          <w:sz w:val="24"/>
          <w:szCs w:val="24"/>
        </w:rPr>
        <w:t>:</w:t>
      </w:r>
      <w:r w:rsidRPr="00B245FD">
        <w:rPr>
          <w:sz w:val="24"/>
          <w:szCs w:val="24"/>
        </w:rPr>
        <w:t xml:space="preserve"> </w:t>
      </w:r>
      <w:r w:rsidR="00E019E7">
        <w:rPr>
          <w:sz w:val="24"/>
          <w:szCs w:val="24"/>
        </w:rPr>
        <w:t>May 2026</w:t>
      </w:r>
      <w:r w:rsidR="00E019E7">
        <w:rPr>
          <w:sz w:val="24"/>
          <w:szCs w:val="24"/>
        </w:rPr>
        <w:tab/>
      </w:r>
    </w:p>
    <w:p w14:paraId="50BC86B6" w14:textId="311B2C49" w:rsidR="0045049E" w:rsidRPr="00B245FD" w:rsidRDefault="00770F0E" w:rsidP="00214139">
      <w:pPr>
        <w:pStyle w:val="Heading1"/>
        <w:rPr>
          <w:sz w:val="24"/>
          <w:szCs w:val="24"/>
        </w:rPr>
      </w:pPr>
      <w:r w:rsidRPr="00B245FD">
        <w:rPr>
          <w:sz w:val="24"/>
          <w:szCs w:val="24"/>
        </w:rPr>
        <w:t>Review</w:t>
      </w:r>
      <w:r w:rsidR="00214139" w:rsidRPr="00B245FD">
        <w:rPr>
          <w:sz w:val="24"/>
          <w:szCs w:val="24"/>
        </w:rPr>
        <w:t>:</w:t>
      </w:r>
      <w:r w:rsidRPr="00B245FD">
        <w:rPr>
          <w:sz w:val="24"/>
          <w:szCs w:val="24"/>
        </w:rPr>
        <w:t xml:space="preserve"> </w:t>
      </w:r>
      <w:r w:rsidR="00E019E7">
        <w:rPr>
          <w:sz w:val="24"/>
          <w:szCs w:val="24"/>
        </w:rPr>
        <w:t>may 2027</w:t>
      </w:r>
    </w:p>
    <w:p w14:paraId="56585C29" w14:textId="02700B4E" w:rsidR="004E0194" w:rsidRDefault="004E0194" w:rsidP="004E0194"/>
    <w:sectPr w:rsidR="004E0194" w:rsidSect="00B51C2D">
      <w:headerReference w:type="default" r:id="rId8"/>
      <w:footerReference w:type="default" r:id="rId9"/>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62606" w14:textId="77777777" w:rsidR="007761EA" w:rsidRDefault="007761EA" w:rsidP="00AE2093">
      <w:pPr>
        <w:spacing w:after="0" w:line="240" w:lineRule="auto"/>
      </w:pPr>
      <w:r>
        <w:separator/>
      </w:r>
    </w:p>
  </w:endnote>
  <w:endnote w:type="continuationSeparator" w:id="0">
    <w:p w14:paraId="0BC67015" w14:textId="77777777" w:rsidR="007761EA" w:rsidRDefault="007761EA" w:rsidP="00AE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C5936" w14:textId="414A2CD2" w:rsidR="00AE2093" w:rsidRDefault="00AE2093">
    <w:pPr>
      <w:pStyle w:val="Footer"/>
    </w:pPr>
    <w:r>
      <w:tab/>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DD8ED" w14:textId="77777777" w:rsidR="007761EA" w:rsidRDefault="007761EA" w:rsidP="00AE2093">
      <w:pPr>
        <w:spacing w:after="0" w:line="240" w:lineRule="auto"/>
      </w:pPr>
      <w:r>
        <w:separator/>
      </w:r>
    </w:p>
  </w:footnote>
  <w:footnote w:type="continuationSeparator" w:id="0">
    <w:p w14:paraId="1B761626" w14:textId="77777777" w:rsidR="007761EA" w:rsidRDefault="007761EA" w:rsidP="00AE2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0F5FE" w14:textId="01474DE1" w:rsidR="00AE2093" w:rsidRDefault="00AE2093" w:rsidP="00AE2093">
    <w:pPr>
      <w:pStyle w:val="Header"/>
      <w:ind w:left="5040" w:hanging="4995"/>
    </w:pPr>
    <w:r>
      <w:t>Ashleigh &amp; Claire Childminding Policies</w:t>
    </w:r>
    <w:r>
      <w:ptab w:relativeTo="margin" w:alignment="center" w:leader="none"/>
    </w:r>
    <w:r>
      <w:ptab w:relativeTo="margin" w:alignment="right" w:leader="none"/>
    </w:r>
    <w:r w:rsidR="004D157D">
      <w:t>Funding &amp; Fee</w:t>
    </w:r>
    <w: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667F"/>
    <w:multiLevelType w:val="hybridMultilevel"/>
    <w:tmpl w:val="AA1A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030A"/>
    <w:multiLevelType w:val="hybridMultilevel"/>
    <w:tmpl w:val="86A6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3DCD"/>
    <w:multiLevelType w:val="multilevel"/>
    <w:tmpl w:val="5844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558C5"/>
    <w:multiLevelType w:val="multilevel"/>
    <w:tmpl w:val="8148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A0001"/>
    <w:multiLevelType w:val="hybridMultilevel"/>
    <w:tmpl w:val="A8A0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056BB"/>
    <w:multiLevelType w:val="multilevel"/>
    <w:tmpl w:val="2E9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17C5A"/>
    <w:multiLevelType w:val="multilevel"/>
    <w:tmpl w:val="BB6C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FA7423"/>
    <w:multiLevelType w:val="multilevel"/>
    <w:tmpl w:val="5CA6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D5DD5"/>
    <w:multiLevelType w:val="multilevel"/>
    <w:tmpl w:val="F7EE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904BE"/>
    <w:multiLevelType w:val="hybridMultilevel"/>
    <w:tmpl w:val="2A6A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C3921"/>
    <w:multiLevelType w:val="hybridMultilevel"/>
    <w:tmpl w:val="7B7E2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141E43"/>
    <w:multiLevelType w:val="hybridMultilevel"/>
    <w:tmpl w:val="0E8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502CB"/>
    <w:multiLevelType w:val="hybridMultilevel"/>
    <w:tmpl w:val="F6F4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C2E27"/>
    <w:multiLevelType w:val="hybridMultilevel"/>
    <w:tmpl w:val="88B8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4B5012"/>
    <w:multiLevelType w:val="hybridMultilevel"/>
    <w:tmpl w:val="064C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107EE"/>
    <w:multiLevelType w:val="multilevel"/>
    <w:tmpl w:val="CE9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9430D2"/>
    <w:multiLevelType w:val="hybridMultilevel"/>
    <w:tmpl w:val="6C6E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3A6993"/>
    <w:multiLevelType w:val="hybridMultilevel"/>
    <w:tmpl w:val="185E3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D314D0"/>
    <w:multiLevelType w:val="hybridMultilevel"/>
    <w:tmpl w:val="4D32C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B5559"/>
    <w:multiLevelType w:val="multilevel"/>
    <w:tmpl w:val="ED24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B85D48"/>
    <w:multiLevelType w:val="hybridMultilevel"/>
    <w:tmpl w:val="ABC8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2A05A4"/>
    <w:multiLevelType w:val="hybridMultilevel"/>
    <w:tmpl w:val="1FAE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9F5C5C"/>
    <w:multiLevelType w:val="multilevel"/>
    <w:tmpl w:val="1D30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080791">
    <w:abstractNumId w:val="13"/>
  </w:num>
  <w:num w:numId="2" w16cid:durableId="781339629">
    <w:abstractNumId w:val="1"/>
  </w:num>
  <w:num w:numId="3" w16cid:durableId="1296988974">
    <w:abstractNumId w:val="12"/>
  </w:num>
  <w:num w:numId="4" w16cid:durableId="1198853168">
    <w:abstractNumId w:val="9"/>
  </w:num>
  <w:num w:numId="5" w16cid:durableId="738291423">
    <w:abstractNumId w:val="4"/>
  </w:num>
  <w:num w:numId="6" w16cid:durableId="741949349">
    <w:abstractNumId w:val="14"/>
  </w:num>
  <w:num w:numId="7" w16cid:durableId="2009288048">
    <w:abstractNumId w:val="0"/>
  </w:num>
  <w:num w:numId="8" w16cid:durableId="147744817">
    <w:abstractNumId w:val="16"/>
  </w:num>
  <w:num w:numId="9" w16cid:durableId="402029839">
    <w:abstractNumId w:val="18"/>
  </w:num>
  <w:num w:numId="10" w16cid:durableId="964694599">
    <w:abstractNumId w:val="11"/>
  </w:num>
  <w:num w:numId="11" w16cid:durableId="533814230">
    <w:abstractNumId w:val="17"/>
  </w:num>
  <w:num w:numId="12" w16cid:durableId="506990258">
    <w:abstractNumId w:val="20"/>
  </w:num>
  <w:num w:numId="13" w16cid:durableId="783615065">
    <w:abstractNumId w:val="21"/>
  </w:num>
  <w:num w:numId="14" w16cid:durableId="779298856">
    <w:abstractNumId w:val="10"/>
  </w:num>
  <w:num w:numId="15" w16cid:durableId="1158038261">
    <w:abstractNumId w:val="19"/>
  </w:num>
  <w:num w:numId="16" w16cid:durableId="1570268176">
    <w:abstractNumId w:val="22"/>
  </w:num>
  <w:num w:numId="17" w16cid:durableId="125467758">
    <w:abstractNumId w:val="3"/>
  </w:num>
  <w:num w:numId="18" w16cid:durableId="95642601">
    <w:abstractNumId w:val="8"/>
  </w:num>
  <w:num w:numId="19" w16cid:durableId="1020203100">
    <w:abstractNumId w:val="2"/>
  </w:num>
  <w:num w:numId="20" w16cid:durableId="740179072">
    <w:abstractNumId w:val="7"/>
  </w:num>
  <w:num w:numId="21" w16cid:durableId="733621154">
    <w:abstractNumId w:val="5"/>
  </w:num>
  <w:num w:numId="22" w16cid:durableId="141125181">
    <w:abstractNumId w:val="15"/>
  </w:num>
  <w:num w:numId="23" w16cid:durableId="1445225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B0"/>
    <w:rsid w:val="00024C2B"/>
    <w:rsid w:val="00050D28"/>
    <w:rsid w:val="00091F02"/>
    <w:rsid w:val="000C43F1"/>
    <w:rsid w:val="000E2D9C"/>
    <w:rsid w:val="0010024C"/>
    <w:rsid w:val="001148F4"/>
    <w:rsid w:val="00154A2F"/>
    <w:rsid w:val="0017055A"/>
    <w:rsid w:val="001738CF"/>
    <w:rsid w:val="001E1DE7"/>
    <w:rsid w:val="001F4D2A"/>
    <w:rsid w:val="00214139"/>
    <w:rsid w:val="002322BE"/>
    <w:rsid w:val="00324417"/>
    <w:rsid w:val="00337947"/>
    <w:rsid w:val="00362944"/>
    <w:rsid w:val="003924FF"/>
    <w:rsid w:val="003E1613"/>
    <w:rsid w:val="0045049E"/>
    <w:rsid w:val="004C556C"/>
    <w:rsid w:val="004D157D"/>
    <w:rsid w:val="004D185E"/>
    <w:rsid w:val="004E0194"/>
    <w:rsid w:val="004F0BC3"/>
    <w:rsid w:val="005A571D"/>
    <w:rsid w:val="00613EAC"/>
    <w:rsid w:val="00620294"/>
    <w:rsid w:val="006921AC"/>
    <w:rsid w:val="00770F0E"/>
    <w:rsid w:val="007761EA"/>
    <w:rsid w:val="007A2D51"/>
    <w:rsid w:val="007B7091"/>
    <w:rsid w:val="007D7CFB"/>
    <w:rsid w:val="008C13AD"/>
    <w:rsid w:val="009074E7"/>
    <w:rsid w:val="00AC2413"/>
    <w:rsid w:val="00AC3734"/>
    <w:rsid w:val="00AE2093"/>
    <w:rsid w:val="00B245FD"/>
    <w:rsid w:val="00B51C2D"/>
    <w:rsid w:val="00B5518F"/>
    <w:rsid w:val="00BC2490"/>
    <w:rsid w:val="00CC5871"/>
    <w:rsid w:val="00D479D2"/>
    <w:rsid w:val="00D642B0"/>
    <w:rsid w:val="00D85E60"/>
    <w:rsid w:val="00DA0FC3"/>
    <w:rsid w:val="00DF059B"/>
    <w:rsid w:val="00E019E7"/>
    <w:rsid w:val="00E238B6"/>
    <w:rsid w:val="00E34A68"/>
    <w:rsid w:val="00E43F93"/>
    <w:rsid w:val="00E61248"/>
    <w:rsid w:val="00E62FBE"/>
    <w:rsid w:val="00EC3321"/>
    <w:rsid w:val="00EE006B"/>
    <w:rsid w:val="00FA2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5BBD1"/>
  <w15:chartTrackingRefBased/>
  <w15:docId w15:val="{EA41F7A6-3BE7-4EB6-BBE6-32A6A899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0E"/>
  </w:style>
  <w:style w:type="paragraph" w:styleId="Heading1">
    <w:name w:val="heading 1"/>
    <w:basedOn w:val="Normal"/>
    <w:next w:val="Normal"/>
    <w:link w:val="Heading1Char"/>
    <w:uiPriority w:val="9"/>
    <w:qFormat/>
    <w:rsid w:val="00770F0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70F0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70F0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770F0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770F0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770F0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770F0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770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70F0E"/>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F0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770F0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770F0E"/>
    <w:rPr>
      <w:caps/>
      <w:color w:val="0A2F40" w:themeColor="accent1" w:themeShade="7F"/>
      <w:spacing w:val="15"/>
    </w:rPr>
  </w:style>
  <w:style w:type="character" w:customStyle="1" w:styleId="Heading4Char">
    <w:name w:val="Heading 4 Char"/>
    <w:basedOn w:val="DefaultParagraphFont"/>
    <w:link w:val="Heading4"/>
    <w:uiPriority w:val="9"/>
    <w:semiHidden/>
    <w:rsid w:val="00770F0E"/>
    <w:rPr>
      <w:caps/>
      <w:color w:val="0F4761" w:themeColor="accent1" w:themeShade="BF"/>
      <w:spacing w:val="10"/>
    </w:rPr>
  </w:style>
  <w:style w:type="character" w:customStyle="1" w:styleId="Heading5Char">
    <w:name w:val="Heading 5 Char"/>
    <w:basedOn w:val="DefaultParagraphFont"/>
    <w:link w:val="Heading5"/>
    <w:uiPriority w:val="9"/>
    <w:semiHidden/>
    <w:rsid w:val="00770F0E"/>
    <w:rPr>
      <w:caps/>
      <w:color w:val="0F4761" w:themeColor="accent1" w:themeShade="BF"/>
      <w:spacing w:val="10"/>
    </w:rPr>
  </w:style>
  <w:style w:type="character" w:customStyle="1" w:styleId="Heading6Char">
    <w:name w:val="Heading 6 Char"/>
    <w:basedOn w:val="DefaultParagraphFont"/>
    <w:link w:val="Heading6"/>
    <w:uiPriority w:val="9"/>
    <w:semiHidden/>
    <w:rsid w:val="00770F0E"/>
    <w:rPr>
      <w:caps/>
      <w:color w:val="0F4761" w:themeColor="accent1" w:themeShade="BF"/>
      <w:spacing w:val="10"/>
    </w:rPr>
  </w:style>
  <w:style w:type="character" w:customStyle="1" w:styleId="Heading7Char">
    <w:name w:val="Heading 7 Char"/>
    <w:basedOn w:val="DefaultParagraphFont"/>
    <w:link w:val="Heading7"/>
    <w:uiPriority w:val="9"/>
    <w:semiHidden/>
    <w:rsid w:val="00770F0E"/>
    <w:rPr>
      <w:caps/>
      <w:color w:val="0F4761" w:themeColor="accent1" w:themeShade="BF"/>
      <w:spacing w:val="10"/>
    </w:rPr>
  </w:style>
  <w:style w:type="character" w:customStyle="1" w:styleId="Heading8Char">
    <w:name w:val="Heading 8 Char"/>
    <w:basedOn w:val="DefaultParagraphFont"/>
    <w:link w:val="Heading8"/>
    <w:uiPriority w:val="9"/>
    <w:semiHidden/>
    <w:rsid w:val="00770F0E"/>
    <w:rPr>
      <w:caps/>
      <w:spacing w:val="10"/>
      <w:sz w:val="18"/>
      <w:szCs w:val="18"/>
    </w:rPr>
  </w:style>
  <w:style w:type="character" w:customStyle="1" w:styleId="Heading9Char">
    <w:name w:val="Heading 9 Char"/>
    <w:basedOn w:val="DefaultParagraphFont"/>
    <w:link w:val="Heading9"/>
    <w:uiPriority w:val="9"/>
    <w:semiHidden/>
    <w:rsid w:val="00770F0E"/>
    <w:rPr>
      <w:i/>
      <w:iCs/>
      <w:caps/>
      <w:spacing w:val="10"/>
      <w:sz w:val="18"/>
      <w:szCs w:val="18"/>
    </w:rPr>
  </w:style>
  <w:style w:type="paragraph" w:styleId="Title">
    <w:name w:val="Title"/>
    <w:basedOn w:val="Normal"/>
    <w:next w:val="Normal"/>
    <w:link w:val="TitleChar"/>
    <w:uiPriority w:val="10"/>
    <w:qFormat/>
    <w:rsid w:val="00770F0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770F0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770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70F0E"/>
    <w:rPr>
      <w:caps/>
      <w:color w:val="595959" w:themeColor="text1" w:themeTint="A6"/>
      <w:spacing w:val="10"/>
      <w:sz w:val="21"/>
      <w:szCs w:val="21"/>
    </w:rPr>
  </w:style>
  <w:style w:type="paragraph" w:styleId="Quote">
    <w:name w:val="Quote"/>
    <w:basedOn w:val="Normal"/>
    <w:next w:val="Normal"/>
    <w:link w:val="QuoteChar"/>
    <w:uiPriority w:val="29"/>
    <w:qFormat/>
    <w:rsid w:val="00770F0E"/>
    <w:rPr>
      <w:i/>
      <w:iCs/>
      <w:sz w:val="24"/>
      <w:szCs w:val="24"/>
    </w:rPr>
  </w:style>
  <w:style w:type="character" w:customStyle="1" w:styleId="QuoteChar">
    <w:name w:val="Quote Char"/>
    <w:basedOn w:val="DefaultParagraphFont"/>
    <w:link w:val="Quote"/>
    <w:uiPriority w:val="29"/>
    <w:rsid w:val="00770F0E"/>
    <w:rPr>
      <w:i/>
      <w:iCs/>
      <w:sz w:val="24"/>
      <w:szCs w:val="24"/>
    </w:rPr>
  </w:style>
  <w:style w:type="paragraph" w:styleId="ListParagraph">
    <w:name w:val="List Paragraph"/>
    <w:basedOn w:val="Normal"/>
    <w:uiPriority w:val="34"/>
    <w:qFormat/>
    <w:rsid w:val="00D642B0"/>
    <w:pPr>
      <w:ind w:left="720"/>
      <w:contextualSpacing/>
    </w:pPr>
  </w:style>
  <w:style w:type="character" w:styleId="IntenseEmphasis">
    <w:name w:val="Intense Emphasis"/>
    <w:uiPriority w:val="21"/>
    <w:qFormat/>
    <w:rsid w:val="00770F0E"/>
    <w:rPr>
      <w:b/>
      <w:bCs/>
      <w:caps/>
      <w:color w:val="0A2F40" w:themeColor="accent1" w:themeShade="7F"/>
      <w:spacing w:val="10"/>
    </w:rPr>
  </w:style>
  <w:style w:type="paragraph" w:styleId="IntenseQuote">
    <w:name w:val="Intense Quote"/>
    <w:basedOn w:val="Normal"/>
    <w:next w:val="Normal"/>
    <w:link w:val="IntenseQuoteChar"/>
    <w:uiPriority w:val="30"/>
    <w:qFormat/>
    <w:rsid w:val="00770F0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770F0E"/>
    <w:rPr>
      <w:color w:val="156082" w:themeColor="accent1"/>
      <w:sz w:val="24"/>
      <w:szCs w:val="24"/>
    </w:rPr>
  </w:style>
  <w:style w:type="character" w:styleId="IntenseReference">
    <w:name w:val="Intense Reference"/>
    <w:uiPriority w:val="32"/>
    <w:qFormat/>
    <w:rsid w:val="00770F0E"/>
    <w:rPr>
      <w:b/>
      <w:bCs/>
      <w:i/>
      <w:iCs/>
      <w:caps/>
      <w:color w:val="156082" w:themeColor="accent1"/>
    </w:rPr>
  </w:style>
  <w:style w:type="paragraph" w:styleId="Header">
    <w:name w:val="header"/>
    <w:basedOn w:val="Normal"/>
    <w:link w:val="HeaderChar"/>
    <w:uiPriority w:val="99"/>
    <w:unhideWhenUsed/>
    <w:rsid w:val="00AE2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093"/>
  </w:style>
  <w:style w:type="paragraph" w:styleId="Footer">
    <w:name w:val="footer"/>
    <w:basedOn w:val="Normal"/>
    <w:link w:val="FooterChar"/>
    <w:uiPriority w:val="99"/>
    <w:unhideWhenUsed/>
    <w:rsid w:val="00AE2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093"/>
  </w:style>
  <w:style w:type="character" w:styleId="Hyperlink">
    <w:name w:val="Hyperlink"/>
    <w:basedOn w:val="DefaultParagraphFont"/>
    <w:uiPriority w:val="99"/>
    <w:unhideWhenUsed/>
    <w:rsid w:val="007B7091"/>
    <w:rPr>
      <w:color w:val="467886" w:themeColor="hyperlink"/>
      <w:u w:val="single"/>
    </w:rPr>
  </w:style>
  <w:style w:type="character" w:styleId="UnresolvedMention">
    <w:name w:val="Unresolved Mention"/>
    <w:basedOn w:val="DefaultParagraphFont"/>
    <w:uiPriority w:val="99"/>
    <w:semiHidden/>
    <w:unhideWhenUsed/>
    <w:rsid w:val="00AC3734"/>
    <w:rPr>
      <w:color w:val="605E5C"/>
      <w:shd w:val="clear" w:color="auto" w:fill="E1DFDD"/>
    </w:rPr>
  </w:style>
  <w:style w:type="table" w:styleId="TableGrid">
    <w:name w:val="Table Grid"/>
    <w:basedOn w:val="TableNormal"/>
    <w:uiPriority w:val="39"/>
    <w:rsid w:val="004C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770F0E"/>
    <w:rPr>
      <w:b/>
      <w:bCs/>
      <w:color w:val="0F4761" w:themeColor="accent1" w:themeShade="BF"/>
      <w:sz w:val="16"/>
      <w:szCs w:val="16"/>
    </w:rPr>
  </w:style>
  <w:style w:type="character" w:styleId="Strong">
    <w:name w:val="Strong"/>
    <w:uiPriority w:val="22"/>
    <w:qFormat/>
    <w:rsid w:val="00770F0E"/>
    <w:rPr>
      <w:b/>
      <w:bCs/>
    </w:rPr>
  </w:style>
  <w:style w:type="character" w:styleId="Emphasis">
    <w:name w:val="Emphasis"/>
    <w:uiPriority w:val="20"/>
    <w:qFormat/>
    <w:rsid w:val="00770F0E"/>
    <w:rPr>
      <w:caps/>
      <w:color w:val="0A2F40" w:themeColor="accent1" w:themeShade="7F"/>
      <w:spacing w:val="5"/>
    </w:rPr>
  </w:style>
  <w:style w:type="paragraph" w:styleId="NoSpacing">
    <w:name w:val="No Spacing"/>
    <w:uiPriority w:val="1"/>
    <w:qFormat/>
    <w:rsid w:val="00770F0E"/>
    <w:pPr>
      <w:spacing w:after="0" w:line="240" w:lineRule="auto"/>
    </w:pPr>
  </w:style>
  <w:style w:type="character" w:styleId="SubtleEmphasis">
    <w:name w:val="Subtle Emphasis"/>
    <w:uiPriority w:val="19"/>
    <w:qFormat/>
    <w:rsid w:val="00770F0E"/>
    <w:rPr>
      <w:i/>
      <w:iCs/>
      <w:color w:val="0A2F40" w:themeColor="accent1" w:themeShade="7F"/>
    </w:rPr>
  </w:style>
  <w:style w:type="character" w:styleId="SubtleReference">
    <w:name w:val="Subtle Reference"/>
    <w:uiPriority w:val="31"/>
    <w:qFormat/>
    <w:rsid w:val="00770F0E"/>
    <w:rPr>
      <w:b/>
      <w:bCs/>
      <w:color w:val="156082" w:themeColor="accent1"/>
    </w:rPr>
  </w:style>
  <w:style w:type="character" w:styleId="BookTitle">
    <w:name w:val="Book Title"/>
    <w:uiPriority w:val="33"/>
    <w:qFormat/>
    <w:rsid w:val="00770F0E"/>
    <w:rPr>
      <w:b/>
      <w:bCs/>
      <w:i/>
      <w:iCs/>
      <w:spacing w:val="0"/>
    </w:rPr>
  </w:style>
  <w:style w:type="paragraph" w:styleId="TOCHeading">
    <w:name w:val="TOC Heading"/>
    <w:basedOn w:val="Heading1"/>
    <w:next w:val="Normal"/>
    <w:uiPriority w:val="39"/>
    <w:semiHidden/>
    <w:unhideWhenUsed/>
    <w:qFormat/>
    <w:rsid w:val="00770F0E"/>
    <w:pPr>
      <w:outlineLvl w:val="9"/>
    </w:pPr>
  </w:style>
  <w:style w:type="paragraph" w:styleId="NormalWeb">
    <w:name w:val="Normal (Web)"/>
    <w:basedOn w:val="Normal"/>
    <w:uiPriority w:val="99"/>
    <w:semiHidden/>
    <w:unhideWhenUsed/>
    <w:rsid w:val="00337947"/>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6053">
      <w:bodyDiv w:val="1"/>
      <w:marLeft w:val="0"/>
      <w:marRight w:val="0"/>
      <w:marTop w:val="0"/>
      <w:marBottom w:val="0"/>
      <w:divBdr>
        <w:top w:val="none" w:sz="0" w:space="0" w:color="auto"/>
        <w:left w:val="none" w:sz="0" w:space="0" w:color="auto"/>
        <w:bottom w:val="none" w:sz="0" w:space="0" w:color="auto"/>
        <w:right w:val="none" w:sz="0" w:space="0" w:color="auto"/>
      </w:divBdr>
    </w:div>
    <w:div w:id="145124507">
      <w:bodyDiv w:val="1"/>
      <w:marLeft w:val="0"/>
      <w:marRight w:val="0"/>
      <w:marTop w:val="0"/>
      <w:marBottom w:val="0"/>
      <w:divBdr>
        <w:top w:val="none" w:sz="0" w:space="0" w:color="auto"/>
        <w:left w:val="none" w:sz="0" w:space="0" w:color="auto"/>
        <w:bottom w:val="none" w:sz="0" w:space="0" w:color="auto"/>
        <w:right w:val="none" w:sz="0" w:space="0" w:color="auto"/>
      </w:divBdr>
    </w:div>
    <w:div w:id="185026077">
      <w:bodyDiv w:val="1"/>
      <w:marLeft w:val="0"/>
      <w:marRight w:val="0"/>
      <w:marTop w:val="0"/>
      <w:marBottom w:val="0"/>
      <w:divBdr>
        <w:top w:val="none" w:sz="0" w:space="0" w:color="auto"/>
        <w:left w:val="none" w:sz="0" w:space="0" w:color="auto"/>
        <w:bottom w:val="none" w:sz="0" w:space="0" w:color="auto"/>
        <w:right w:val="none" w:sz="0" w:space="0" w:color="auto"/>
      </w:divBdr>
    </w:div>
    <w:div w:id="213736584">
      <w:bodyDiv w:val="1"/>
      <w:marLeft w:val="0"/>
      <w:marRight w:val="0"/>
      <w:marTop w:val="0"/>
      <w:marBottom w:val="0"/>
      <w:divBdr>
        <w:top w:val="none" w:sz="0" w:space="0" w:color="auto"/>
        <w:left w:val="none" w:sz="0" w:space="0" w:color="auto"/>
        <w:bottom w:val="none" w:sz="0" w:space="0" w:color="auto"/>
        <w:right w:val="none" w:sz="0" w:space="0" w:color="auto"/>
      </w:divBdr>
    </w:div>
    <w:div w:id="358744471">
      <w:bodyDiv w:val="1"/>
      <w:marLeft w:val="0"/>
      <w:marRight w:val="0"/>
      <w:marTop w:val="0"/>
      <w:marBottom w:val="0"/>
      <w:divBdr>
        <w:top w:val="none" w:sz="0" w:space="0" w:color="auto"/>
        <w:left w:val="none" w:sz="0" w:space="0" w:color="auto"/>
        <w:bottom w:val="none" w:sz="0" w:space="0" w:color="auto"/>
        <w:right w:val="none" w:sz="0" w:space="0" w:color="auto"/>
      </w:divBdr>
    </w:div>
    <w:div w:id="439835904">
      <w:bodyDiv w:val="1"/>
      <w:marLeft w:val="0"/>
      <w:marRight w:val="0"/>
      <w:marTop w:val="0"/>
      <w:marBottom w:val="0"/>
      <w:divBdr>
        <w:top w:val="none" w:sz="0" w:space="0" w:color="auto"/>
        <w:left w:val="none" w:sz="0" w:space="0" w:color="auto"/>
        <w:bottom w:val="none" w:sz="0" w:space="0" w:color="auto"/>
        <w:right w:val="none" w:sz="0" w:space="0" w:color="auto"/>
      </w:divBdr>
    </w:div>
    <w:div w:id="447705676">
      <w:bodyDiv w:val="1"/>
      <w:marLeft w:val="0"/>
      <w:marRight w:val="0"/>
      <w:marTop w:val="0"/>
      <w:marBottom w:val="0"/>
      <w:divBdr>
        <w:top w:val="none" w:sz="0" w:space="0" w:color="auto"/>
        <w:left w:val="none" w:sz="0" w:space="0" w:color="auto"/>
        <w:bottom w:val="none" w:sz="0" w:space="0" w:color="auto"/>
        <w:right w:val="none" w:sz="0" w:space="0" w:color="auto"/>
      </w:divBdr>
    </w:div>
    <w:div w:id="482478041">
      <w:bodyDiv w:val="1"/>
      <w:marLeft w:val="0"/>
      <w:marRight w:val="0"/>
      <w:marTop w:val="0"/>
      <w:marBottom w:val="0"/>
      <w:divBdr>
        <w:top w:val="none" w:sz="0" w:space="0" w:color="auto"/>
        <w:left w:val="none" w:sz="0" w:space="0" w:color="auto"/>
        <w:bottom w:val="none" w:sz="0" w:space="0" w:color="auto"/>
        <w:right w:val="none" w:sz="0" w:space="0" w:color="auto"/>
      </w:divBdr>
    </w:div>
    <w:div w:id="595216754">
      <w:bodyDiv w:val="1"/>
      <w:marLeft w:val="0"/>
      <w:marRight w:val="0"/>
      <w:marTop w:val="0"/>
      <w:marBottom w:val="0"/>
      <w:divBdr>
        <w:top w:val="none" w:sz="0" w:space="0" w:color="auto"/>
        <w:left w:val="none" w:sz="0" w:space="0" w:color="auto"/>
        <w:bottom w:val="none" w:sz="0" w:space="0" w:color="auto"/>
        <w:right w:val="none" w:sz="0" w:space="0" w:color="auto"/>
      </w:divBdr>
    </w:div>
    <w:div w:id="770319709">
      <w:bodyDiv w:val="1"/>
      <w:marLeft w:val="0"/>
      <w:marRight w:val="0"/>
      <w:marTop w:val="0"/>
      <w:marBottom w:val="0"/>
      <w:divBdr>
        <w:top w:val="none" w:sz="0" w:space="0" w:color="auto"/>
        <w:left w:val="none" w:sz="0" w:space="0" w:color="auto"/>
        <w:bottom w:val="none" w:sz="0" w:space="0" w:color="auto"/>
        <w:right w:val="none" w:sz="0" w:space="0" w:color="auto"/>
      </w:divBdr>
    </w:div>
    <w:div w:id="805469387">
      <w:bodyDiv w:val="1"/>
      <w:marLeft w:val="0"/>
      <w:marRight w:val="0"/>
      <w:marTop w:val="0"/>
      <w:marBottom w:val="0"/>
      <w:divBdr>
        <w:top w:val="none" w:sz="0" w:space="0" w:color="auto"/>
        <w:left w:val="none" w:sz="0" w:space="0" w:color="auto"/>
        <w:bottom w:val="none" w:sz="0" w:space="0" w:color="auto"/>
        <w:right w:val="none" w:sz="0" w:space="0" w:color="auto"/>
      </w:divBdr>
    </w:div>
    <w:div w:id="916941245">
      <w:bodyDiv w:val="1"/>
      <w:marLeft w:val="0"/>
      <w:marRight w:val="0"/>
      <w:marTop w:val="0"/>
      <w:marBottom w:val="0"/>
      <w:divBdr>
        <w:top w:val="none" w:sz="0" w:space="0" w:color="auto"/>
        <w:left w:val="none" w:sz="0" w:space="0" w:color="auto"/>
        <w:bottom w:val="none" w:sz="0" w:space="0" w:color="auto"/>
        <w:right w:val="none" w:sz="0" w:space="0" w:color="auto"/>
      </w:divBdr>
    </w:div>
    <w:div w:id="1045299739">
      <w:bodyDiv w:val="1"/>
      <w:marLeft w:val="0"/>
      <w:marRight w:val="0"/>
      <w:marTop w:val="0"/>
      <w:marBottom w:val="0"/>
      <w:divBdr>
        <w:top w:val="none" w:sz="0" w:space="0" w:color="auto"/>
        <w:left w:val="none" w:sz="0" w:space="0" w:color="auto"/>
        <w:bottom w:val="none" w:sz="0" w:space="0" w:color="auto"/>
        <w:right w:val="none" w:sz="0" w:space="0" w:color="auto"/>
      </w:divBdr>
    </w:div>
    <w:div w:id="1088041213">
      <w:bodyDiv w:val="1"/>
      <w:marLeft w:val="0"/>
      <w:marRight w:val="0"/>
      <w:marTop w:val="0"/>
      <w:marBottom w:val="0"/>
      <w:divBdr>
        <w:top w:val="none" w:sz="0" w:space="0" w:color="auto"/>
        <w:left w:val="none" w:sz="0" w:space="0" w:color="auto"/>
        <w:bottom w:val="none" w:sz="0" w:space="0" w:color="auto"/>
        <w:right w:val="none" w:sz="0" w:space="0" w:color="auto"/>
      </w:divBdr>
    </w:div>
    <w:div w:id="1100175682">
      <w:bodyDiv w:val="1"/>
      <w:marLeft w:val="0"/>
      <w:marRight w:val="0"/>
      <w:marTop w:val="0"/>
      <w:marBottom w:val="0"/>
      <w:divBdr>
        <w:top w:val="none" w:sz="0" w:space="0" w:color="auto"/>
        <w:left w:val="none" w:sz="0" w:space="0" w:color="auto"/>
        <w:bottom w:val="none" w:sz="0" w:space="0" w:color="auto"/>
        <w:right w:val="none" w:sz="0" w:space="0" w:color="auto"/>
      </w:divBdr>
    </w:div>
    <w:div w:id="1241599929">
      <w:bodyDiv w:val="1"/>
      <w:marLeft w:val="0"/>
      <w:marRight w:val="0"/>
      <w:marTop w:val="0"/>
      <w:marBottom w:val="0"/>
      <w:divBdr>
        <w:top w:val="none" w:sz="0" w:space="0" w:color="auto"/>
        <w:left w:val="none" w:sz="0" w:space="0" w:color="auto"/>
        <w:bottom w:val="none" w:sz="0" w:space="0" w:color="auto"/>
        <w:right w:val="none" w:sz="0" w:space="0" w:color="auto"/>
      </w:divBdr>
    </w:div>
    <w:div w:id="1438597520">
      <w:bodyDiv w:val="1"/>
      <w:marLeft w:val="0"/>
      <w:marRight w:val="0"/>
      <w:marTop w:val="0"/>
      <w:marBottom w:val="0"/>
      <w:divBdr>
        <w:top w:val="none" w:sz="0" w:space="0" w:color="auto"/>
        <w:left w:val="none" w:sz="0" w:space="0" w:color="auto"/>
        <w:bottom w:val="none" w:sz="0" w:space="0" w:color="auto"/>
        <w:right w:val="none" w:sz="0" w:space="0" w:color="auto"/>
      </w:divBdr>
    </w:div>
    <w:div w:id="1726488393">
      <w:bodyDiv w:val="1"/>
      <w:marLeft w:val="0"/>
      <w:marRight w:val="0"/>
      <w:marTop w:val="0"/>
      <w:marBottom w:val="0"/>
      <w:divBdr>
        <w:top w:val="none" w:sz="0" w:space="0" w:color="auto"/>
        <w:left w:val="none" w:sz="0" w:space="0" w:color="auto"/>
        <w:bottom w:val="none" w:sz="0" w:space="0" w:color="auto"/>
        <w:right w:val="none" w:sz="0" w:space="0" w:color="auto"/>
      </w:divBdr>
    </w:div>
    <w:div w:id="1770007027">
      <w:bodyDiv w:val="1"/>
      <w:marLeft w:val="0"/>
      <w:marRight w:val="0"/>
      <w:marTop w:val="0"/>
      <w:marBottom w:val="0"/>
      <w:divBdr>
        <w:top w:val="none" w:sz="0" w:space="0" w:color="auto"/>
        <w:left w:val="none" w:sz="0" w:space="0" w:color="auto"/>
        <w:bottom w:val="none" w:sz="0" w:space="0" w:color="auto"/>
        <w:right w:val="none" w:sz="0" w:space="0" w:color="auto"/>
      </w:divBdr>
    </w:div>
    <w:div w:id="1893032256">
      <w:bodyDiv w:val="1"/>
      <w:marLeft w:val="0"/>
      <w:marRight w:val="0"/>
      <w:marTop w:val="0"/>
      <w:marBottom w:val="0"/>
      <w:divBdr>
        <w:top w:val="none" w:sz="0" w:space="0" w:color="auto"/>
        <w:left w:val="none" w:sz="0" w:space="0" w:color="auto"/>
        <w:bottom w:val="none" w:sz="0" w:space="0" w:color="auto"/>
        <w:right w:val="none" w:sz="0" w:space="0" w:color="auto"/>
      </w:divBdr>
    </w:div>
    <w:div w:id="1909068497">
      <w:bodyDiv w:val="1"/>
      <w:marLeft w:val="0"/>
      <w:marRight w:val="0"/>
      <w:marTop w:val="0"/>
      <w:marBottom w:val="0"/>
      <w:divBdr>
        <w:top w:val="none" w:sz="0" w:space="0" w:color="auto"/>
        <w:left w:val="none" w:sz="0" w:space="0" w:color="auto"/>
        <w:bottom w:val="none" w:sz="0" w:space="0" w:color="auto"/>
        <w:right w:val="none" w:sz="0" w:space="0" w:color="auto"/>
      </w:divBdr>
    </w:div>
    <w:div w:id="1938050753">
      <w:bodyDiv w:val="1"/>
      <w:marLeft w:val="0"/>
      <w:marRight w:val="0"/>
      <w:marTop w:val="0"/>
      <w:marBottom w:val="0"/>
      <w:divBdr>
        <w:top w:val="none" w:sz="0" w:space="0" w:color="auto"/>
        <w:left w:val="none" w:sz="0" w:space="0" w:color="auto"/>
        <w:bottom w:val="none" w:sz="0" w:space="0" w:color="auto"/>
        <w:right w:val="none" w:sz="0" w:space="0" w:color="auto"/>
      </w:divBdr>
    </w:div>
    <w:div w:id="1953776940">
      <w:bodyDiv w:val="1"/>
      <w:marLeft w:val="0"/>
      <w:marRight w:val="0"/>
      <w:marTop w:val="0"/>
      <w:marBottom w:val="0"/>
      <w:divBdr>
        <w:top w:val="none" w:sz="0" w:space="0" w:color="auto"/>
        <w:left w:val="none" w:sz="0" w:space="0" w:color="auto"/>
        <w:bottom w:val="none" w:sz="0" w:space="0" w:color="auto"/>
        <w:right w:val="none" w:sz="0" w:space="0" w:color="auto"/>
      </w:divBdr>
    </w:div>
    <w:div w:id="2032951125">
      <w:bodyDiv w:val="1"/>
      <w:marLeft w:val="0"/>
      <w:marRight w:val="0"/>
      <w:marTop w:val="0"/>
      <w:marBottom w:val="0"/>
      <w:divBdr>
        <w:top w:val="none" w:sz="0" w:space="0" w:color="auto"/>
        <w:left w:val="none" w:sz="0" w:space="0" w:color="auto"/>
        <w:bottom w:val="none" w:sz="0" w:space="0" w:color="auto"/>
        <w:right w:val="none" w:sz="0" w:space="0" w:color="auto"/>
      </w:divBdr>
    </w:div>
    <w:div w:id="2112162049">
      <w:bodyDiv w:val="1"/>
      <w:marLeft w:val="0"/>
      <w:marRight w:val="0"/>
      <w:marTop w:val="0"/>
      <w:marBottom w:val="0"/>
      <w:divBdr>
        <w:top w:val="none" w:sz="0" w:space="0" w:color="auto"/>
        <w:left w:val="none" w:sz="0" w:space="0" w:color="auto"/>
        <w:bottom w:val="none" w:sz="0" w:space="0" w:color="auto"/>
        <w:right w:val="none" w:sz="0" w:space="0" w:color="auto"/>
      </w:divBdr>
    </w:div>
    <w:div w:id="212927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ildcarechoic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Crouch</dc:creator>
  <cp:keywords/>
  <dc:description/>
  <cp:lastModifiedBy>ash Crouch</cp:lastModifiedBy>
  <cp:revision>5</cp:revision>
  <cp:lastPrinted>2026-05-01T16:06:00Z</cp:lastPrinted>
  <dcterms:created xsi:type="dcterms:W3CDTF">2026-05-01T15:59:00Z</dcterms:created>
  <dcterms:modified xsi:type="dcterms:W3CDTF">2026-05-01T16:07:00Z</dcterms:modified>
</cp:coreProperties>
</file>